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A737" w14:textId="77777777" w:rsidR="00F15516" w:rsidRDefault="00F15516" w:rsidP="00F92896">
      <w:pPr>
        <w:pStyle w:val="Corpo"/>
        <w:spacing w:line="276" w:lineRule="auto"/>
        <w:jc w:val="center"/>
        <w:rPr>
          <w:rFonts w:ascii="Source Sans Pro" w:hAnsi="Source Sans Pro" w:cs="Tahoma"/>
          <w:b/>
          <w:bCs/>
          <w:color w:val="000000" w:themeColor="text1"/>
          <w:sz w:val="16"/>
          <w:szCs w:val="16"/>
          <w:u w:val="single"/>
        </w:rPr>
      </w:pPr>
    </w:p>
    <w:p w14:paraId="77F44CC1" w14:textId="77777777" w:rsidR="00E341EF" w:rsidRPr="00C94903" w:rsidRDefault="00CF3746" w:rsidP="00F92896">
      <w:pPr>
        <w:pStyle w:val="Corpo"/>
        <w:spacing w:line="276" w:lineRule="auto"/>
        <w:jc w:val="center"/>
        <w:rPr>
          <w:rFonts w:ascii="Source Sans Pro" w:hAnsi="Source Sans Pro" w:cs="Tahoma"/>
          <w:b/>
          <w:bCs/>
          <w:color w:val="000000" w:themeColor="text1"/>
          <w:sz w:val="28"/>
          <w:szCs w:val="28"/>
          <w:u w:val="single"/>
        </w:rPr>
      </w:pPr>
      <w:r>
        <w:rPr>
          <w:rFonts w:ascii="Source Sans Pro" w:hAnsi="Source Sans Pro" w:cs="Tahoma"/>
          <w:b/>
          <w:bCs/>
          <w:color w:val="000000" w:themeColor="text1"/>
          <w:sz w:val="28"/>
          <w:szCs w:val="28"/>
          <w:u w:val="single"/>
        </w:rPr>
        <w:t>COMUNICATO STAMPA</w:t>
      </w:r>
    </w:p>
    <w:p w14:paraId="72316D30" w14:textId="77777777" w:rsidR="008D6834" w:rsidRPr="00C94903" w:rsidRDefault="008D6834" w:rsidP="00F92896">
      <w:pPr>
        <w:spacing w:line="276" w:lineRule="auto"/>
        <w:jc w:val="center"/>
        <w:rPr>
          <w:rFonts w:ascii="Source Sans Pro" w:hAnsi="Source Sans Pro"/>
          <w:b/>
          <w:bCs/>
          <w:color w:val="000000" w:themeColor="text1"/>
          <w:sz w:val="16"/>
          <w:szCs w:val="16"/>
          <w:u w:val="single"/>
          <w:lang w:val="it-IT"/>
        </w:rPr>
      </w:pPr>
    </w:p>
    <w:p w14:paraId="6D36CBFC" w14:textId="44C24802" w:rsidR="00452E6E" w:rsidRDefault="000B33EC">
      <w:pPr>
        <w:spacing w:line="276" w:lineRule="auto"/>
        <w:jc w:val="center"/>
        <w:rPr>
          <w:rFonts w:ascii="Source Sans Pro" w:hAnsi="Source Sans Pro"/>
          <w:b/>
          <w:bCs/>
          <w:color w:val="000000" w:themeColor="text1"/>
          <w:sz w:val="28"/>
          <w:szCs w:val="28"/>
          <w:u w:val="single"/>
          <w:lang w:val="it-IT"/>
        </w:rPr>
      </w:pPr>
      <w:r>
        <w:rPr>
          <w:rFonts w:ascii="Source Sans Pro" w:hAnsi="Source Sans Pro"/>
          <w:b/>
          <w:bCs/>
          <w:color w:val="000000" w:themeColor="text1"/>
          <w:sz w:val="28"/>
          <w:szCs w:val="28"/>
          <w:u w:val="single"/>
          <w:lang w:val="it-IT"/>
        </w:rPr>
        <w:t xml:space="preserve">Sicurezza sul lavoro, </w:t>
      </w:r>
      <w:r w:rsidR="004B0036">
        <w:rPr>
          <w:rFonts w:ascii="Source Sans Pro" w:hAnsi="Source Sans Pro"/>
          <w:b/>
          <w:bCs/>
          <w:color w:val="000000" w:themeColor="text1"/>
          <w:sz w:val="28"/>
          <w:szCs w:val="28"/>
          <w:u w:val="single"/>
          <w:lang w:val="it-IT"/>
        </w:rPr>
        <w:t xml:space="preserve">l’italiana </w:t>
      </w:r>
      <w:r>
        <w:rPr>
          <w:rFonts w:ascii="Source Sans Pro" w:hAnsi="Source Sans Pro"/>
          <w:b/>
          <w:bCs/>
          <w:color w:val="000000" w:themeColor="text1"/>
          <w:sz w:val="28"/>
          <w:szCs w:val="28"/>
          <w:u w:val="single"/>
          <w:lang w:val="it-IT"/>
        </w:rPr>
        <w:t xml:space="preserve">Livith prima in Europa </w:t>
      </w:r>
      <w:r w:rsidR="004B0036">
        <w:rPr>
          <w:rFonts w:ascii="Source Sans Pro" w:hAnsi="Source Sans Pro"/>
          <w:b/>
          <w:bCs/>
          <w:color w:val="000000" w:themeColor="text1"/>
          <w:sz w:val="28"/>
          <w:szCs w:val="28"/>
          <w:u w:val="single"/>
          <w:lang w:val="it-IT"/>
        </w:rPr>
        <w:br/>
      </w:r>
      <w:r>
        <w:rPr>
          <w:rFonts w:ascii="Source Sans Pro" w:hAnsi="Source Sans Pro"/>
          <w:b/>
          <w:bCs/>
          <w:color w:val="000000" w:themeColor="text1"/>
          <w:sz w:val="28"/>
          <w:szCs w:val="28"/>
          <w:u w:val="single"/>
          <w:lang w:val="it-IT"/>
        </w:rPr>
        <w:t xml:space="preserve">a certificare un dispositivo </w:t>
      </w:r>
      <w:r w:rsidR="004B0036">
        <w:rPr>
          <w:rFonts w:ascii="Source Sans Pro" w:hAnsi="Source Sans Pro"/>
          <w:b/>
          <w:bCs/>
          <w:color w:val="000000" w:themeColor="text1"/>
          <w:sz w:val="28"/>
          <w:szCs w:val="28"/>
          <w:u w:val="single"/>
          <w:lang w:val="it-IT"/>
        </w:rPr>
        <w:t>anticaduta</w:t>
      </w:r>
      <w:r>
        <w:rPr>
          <w:rFonts w:ascii="Source Sans Pro" w:hAnsi="Source Sans Pro"/>
          <w:b/>
          <w:bCs/>
          <w:color w:val="000000" w:themeColor="text1"/>
          <w:sz w:val="28"/>
          <w:szCs w:val="28"/>
          <w:u w:val="single"/>
          <w:lang w:val="it-IT"/>
        </w:rPr>
        <w:t xml:space="preserve"> secondo la nuova norma UE</w:t>
      </w:r>
    </w:p>
    <w:p w14:paraId="6A3C84FF" w14:textId="77777777" w:rsidR="00452E6E" w:rsidRPr="00673683" w:rsidRDefault="00452E6E">
      <w:pPr>
        <w:spacing w:line="276" w:lineRule="auto"/>
        <w:jc w:val="both"/>
        <w:rPr>
          <w:rFonts w:ascii="Source Sans Pro" w:hAnsi="Source Sans Pro"/>
          <w:color w:val="000000" w:themeColor="text1"/>
          <w:sz w:val="10"/>
          <w:szCs w:val="10"/>
          <w:lang w:val="it-IT"/>
        </w:rPr>
      </w:pPr>
    </w:p>
    <w:p w14:paraId="2EC70D9E" w14:textId="72B7F492" w:rsidR="00452E6E" w:rsidRDefault="000B33EC">
      <w:pPr>
        <w:spacing w:line="276" w:lineRule="auto"/>
        <w:jc w:val="center"/>
        <w:rPr>
          <w:rFonts w:ascii="Source Sans Pro" w:hAnsi="Source Sans Pro"/>
          <w:i/>
          <w:iCs/>
          <w:color w:val="000000" w:themeColor="text1"/>
          <w:lang w:val="it-IT"/>
        </w:rPr>
      </w:pPr>
      <w:r>
        <w:rPr>
          <w:rFonts w:ascii="Source Sans Pro" w:hAnsi="Source Sans Pro"/>
          <w:i/>
          <w:iCs/>
          <w:color w:val="000000" w:themeColor="text1"/>
          <w:lang w:val="it-IT"/>
        </w:rPr>
        <w:t>L’azienda toscana</w:t>
      </w:r>
      <w:r w:rsidR="00C92DCD">
        <w:rPr>
          <w:rFonts w:ascii="Source Sans Pro" w:hAnsi="Source Sans Pro"/>
          <w:i/>
          <w:iCs/>
          <w:color w:val="000000" w:themeColor="text1"/>
          <w:lang w:val="it-IT"/>
        </w:rPr>
        <w:t xml:space="preserve">, </w:t>
      </w:r>
      <w:r w:rsidR="00C92DCD" w:rsidRPr="00C92DCD">
        <w:rPr>
          <w:rFonts w:ascii="Source Sans Pro" w:hAnsi="Source Sans Pro"/>
          <w:i/>
          <w:iCs/>
          <w:color w:val="000000" w:themeColor="text1"/>
          <w:lang w:val="it-IT"/>
        </w:rPr>
        <w:t>leader nel settore dei sistemi anticaduta per lavori in quota</w:t>
      </w:r>
      <w:r w:rsidR="00C92DCD">
        <w:rPr>
          <w:rFonts w:ascii="Source Sans Pro" w:hAnsi="Source Sans Pro"/>
          <w:i/>
          <w:iCs/>
          <w:color w:val="000000" w:themeColor="text1"/>
          <w:lang w:val="it-IT"/>
        </w:rPr>
        <w:t>,</w:t>
      </w:r>
      <w:r>
        <w:rPr>
          <w:rFonts w:ascii="Source Sans Pro" w:hAnsi="Source Sans Pro"/>
          <w:i/>
          <w:iCs/>
          <w:color w:val="000000" w:themeColor="text1"/>
          <w:lang w:val="it-IT"/>
        </w:rPr>
        <w:t xml:space="preserve"> </w:t>
      </w:r>
      <w:r w:rsidR="00C92DCD">
        <w:rPr>
          <w:rFonts w:ascii="Source Sans Pro" w:hAnsi="Source Sans Pro"/>
          <w:i/>
          <w:iCs/>
          <w:color w:val="000000" w:themeColor="text1"/>
          <w:lang w:val="it-IT"/>
        </w:rPr>
        <w:t>ottiene la certificazione</w:t>
      </w:r>
      <w:r>
        <w:rPr>
          <w:rFonts w:ascii="Source Sans Pro" w:hAnsi="Source Sans Pro"/>
          <w:i/>
          <w:iCs/>
          <w:color w:val="000000" w:themeColor="text1"/>
          <w:lang w:val="it-IT"/>
        </w:rPr>
        <w:t xml:space="preserve"> con quasi un anno di anticipo sull’obbligo europeo del 9 agosto 2027</w:t>
      </w:r>
      <w:r w:rsidR="00C92DCD">
        <w:rPr>
          <w:rFonts w:ascii="Source Sans Pro" w:hAnsi="Source Sans Pro"/>
          <w:i/>
          <w:iCs/>
          <w:color w:val="000000" w:themeColor="text1"/>
          <w:lang w:val="it-IT"/>
        </w:rPr>
        <w:t>.</w:t>
      </w:r>
    </w:p>
    <w:p w14:paraId="25623E37" w14:textId="77777777" w:rsidR="00452E6E" w:rsidRPr="00673683" w:rsidRDefault="00452E6E">
      <w:pPr>
        <w:spacing w:line="276" w:lineRule="auto"/>
        <w:jc w:val="both"/>
        <w:rPr>
          <w:rFonts w:ascii="Source Sans Pro" w:hAnsi="Source Sans Pro"/>
          <w:color w:val="000000" w:themeColor="text1"/>
          <w:sz w:val="8"/>
          <w:szCs w:val="8"/>
          <w:lang w:val="it-IT"/>
        </w:rPr>
      </w:pPr>
    </w:p>
    <w:p w14:paraId="44F99953" w14:textId="1467BE9F" w:rsidR="00452E6E" w:rsidRDefault="00EA07A3">
      <w:pPr>
        <w:spacing w:line="276" w:lineRule="auto"/>
        <w:jc w:val="center"/>
        <w:rPr>
          <w:rFonts w:ascii="Source Sans Pro" w:hAnsi="Source Sans Pro"/>
          <w:i/>
          <w:iCs/>
          <w:color w:val="000000" w:themeColor="text1"/>
          <w:lang w:val="it-IT"/>
        </w:rPr>
      </w:pPr>
      <w:r w:rsidRPr="00DB09F5">
        <w:rPr>
          <w:rFonts w:ascii="Source Sans Pro" w:hAnsi="Source Sans Pro"/>
          <w:i/>
          <w:iCs/>
          <w:color w:val="000000" w:themeColor="text1"/>
          <w:lang w:val="it-IT"/>
        </w:rPr>
        <w:t xml:space="preserve">Quasi il 31% dei decessi sul lavoro avviene per caduta dall’alto. </w:t>
      </w:r>
    </w:p>
    <w:p w14:paraId="367BDAB9" w14:textId="77777777" w:rsidR="00452E6E" w:rsidRPr="00673683" w:rsidRDefault="00452E6E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0DD59E7B" w14:textId="2FCA94AD" w:rsidR="005D5780" w:rsidRPr="001C45F7" w:rsidRDefault="000B33EC" w:rsidP="001C45F7">
      <w:pPr>
        <w:shd w:val="clear" w:color="auto" w:fill="FFFFFF" w:themeFill="background1"/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 w:rsidRPr="001C45F7">
        <w:rPr>
          <w:rFonts w:ascii="Source Sans Pro" w:hAnsi="Source Sans Pro"/>
          <w:color w:val="000000" w:themeColor="text1"/>
          <w:lang w:val="it-IT"/>
        </w:rPr>
        <w:t xml:space="preserve">Montespertoli (FI), </w:t>
      </w:r>
      <w:r w:rsidR="008579E6">
        <w:rPr>
          <w:rFonts w:ascii="Source Sans Pro" w:hAnsi="Source Sans Pro"/>
          <w:color w:val="000000" w:themeColor="text1"/>
          <w:lang w:val="it-IT"/>
        </w:rPr>
        <w:t xml:space="preserve">22 ottobre </w:t>
      </w:r>
      <w:r w:rsidRPr="001C45F7">
        <w:rPr>
          <w:rFonts w:ascii="Source Sans Pro" w:hAnsi="Source Sans Pro"/>
          <w:color w:val="000000" w:themeColor="text1"/>
          <w:lang w:val="it-IT"/>
        </w:rPr>
        <w:t xml:space="preserve">2026 – </w:t>
      </w:r>
      <w:r w:rsidRPr="001C45F7">
        <w:rPr>
          <w:rFonts w:ascii="Source Sans Pro" w:hAnsi="Source Sans Pro"/>
          <w:b/>
          <w:bCs/>
          <w:color w:val="000000" w:themeColor="text1"/>
          <w:lang w:val="it-IT"/>
        </w:rPr>
        <w:t>Livith S.p.A.</w:t>
      </w:r>
      <w:r w:rsidRPr="001C45F7">
        <w:rPr>
          <w:rFonts w:ascii="Source Sans Pro" w:hAnsi="Source Sans Pro"/>
          <w:color w:val="000000" w:themeColor="text1"/>
          <w:lang w:val="it-IT"/>
        </w:rPr>
        <w:t xml:space="preserve">, azienda toscana leader nel settore dei sistemi anticaduta per lavori in quota e in ambienti confinati, è </w:t>
      </w:r>
      <w:r w:rsidRPr="001C45F7">
        <w:rPr>
          <w:rFonts w:ascii="Source Sans Pro" w:hAnsi="Source Sans Pro"/>
          <w:b/>
          <w:bCs/>
          <w:color w:val="000000" w:themeColor="text1"/>
          <w:lang w:val="it-IT"/>
        </w:rPr>
        <w:t>la prima in Europa</w:t>
      </w:r>
      <w:r w:rsidR="00C92DCD" w:rsidRPr="001C45F7">
        <w:rPr>
          <w:rFonts w:ascii="Source Sans Pro" w:hAnsi="Source Sans Pro"/>
          <w:b/>
          <w:bCs/>
          <w:color w:val="000000" w:themeColor="text1"/>
          <w:lang w:val="it-IT"/>
        </w:rPr>
        <w:t xml:space="preserve"> </w:t>
      </w:r>
      <w:r w:rsidRPr="001C45F7">
        <w:rPr>
          <w:rFonts w:ascii="Source Sans Pro" w:hAnsi="Source Sans Pro"/>
          <w:b/>
          <w:bCs/>
          <w:color w:val="000000" w:themeColor="text1"/>
          <w:lang w:val="it-IT"/>
        </w:rPr>
        <w:t>a ottenere</w:t>
      </w:r>
      <w:r w:rsidR="00C92DCD" w:rsidRPr="001C45F7">
        <w:rPr>
          <w:rFonts w:ascii="Source Sans Pro" w:hAnsi="Source Sans Pro"/>
          <w:b/>
          <w:bCs/>
          <w:color w:val="000000" w:themeColor="text1"/>
          <w:lang w:val="it-IT"/>
        </w:rPr>
        <w:t>,</w:t>
      </w:r>
      <w:r w:rsidR="004B0036" w:rsidRPr="001C45F7">
        <w:rPr>
          <w:rFonts w:ascii="Source Sans Pro" w:hAnsi="Source Sans Pro"/>
          <w:b/>
          <w:bCs/>
          <w:color w:val="000000" w:themeColor="text1"/>
          <w:lang w:val="it-IT"/>
        </w:rPr>
        <w:t xml:space="preserve"> con il dispositivo di ancoraggio permanente </w:t>
      </w:r>
      <w:proofErr w:type="spellStart"/>
      <w:r w:rsidR="004B0036" w:rsidRPr="001C45F7">
        <w:rPr>
          <w:rFonts w:ascii="Source Sans Pro" w:hAnsi="Source Sans Pro"/>
          <w:b/>
          <w:bCs/>
          <w:color w:val="000000" w:themeColor="text1"/>
          <w:lang w:val="it-IT"/>
        </w:rPr>
        <w:t>Rigid</w:t>
      </w:r>
      <w:proofErr w:type="spellEnd"/>
      <w:r w:rsidR="00C92DCD" w:rsidRPr="001C45F7">
        <w:rPr>
          <w:rFonts w:ascii="Source Sans Pro" w:hAnsi="Source Sans Pro"/>
          <w:b/>
          <w:bCs/>
          <w:color w:val="000000" w:themeColor="text1"/>
          <w:lang w:val="it-IT"/>
        </w:rPr>
        <w:t>,</w:t>
      </w:r>
      <w:r w:rsidRPr="001C45F7">
        <w:rPr>
          <w:rFonts w:ascii="Source Sans Pro" w:hAnsi="Source Sans Pro"/>
          <w:b/>
          <w:bCs/>
          <w:color w:val="000000" w:themeColor="text1"/>
          <w:lang w:val="it-IT"/>
        </w:rPr>
        <w:t xml:space="preserve"> la marcatura CE secondo la nuova norma europea EN 17235</w:t>
      </w:r>
      <w:r w:rsidRPr="001C45F7">
        <w:rPr>
          <w:rFonts w:ascii="Source Sans Pro" w:hAnsi="Source Sans Pro"/>
          <w:color w:val="000000" w:themeColor="text1"/>
          <w:lang w:val="it-IT"/>
        </w:rPr>
        <w:t xml:space="preserve">. </w:t>
      </w:r>
      <w:r w:rsidR="0092442E" w:rsidRPr="001C45F7">
        <w:rPr>
          <w:rFonts w:ascii="Source Sans Pro" w:hAnsi="Source Sans Pro"/>
          <w:color w:val="000000" w:themeColor="text1"/>
          <w:lang w:val="it-IT"/>
        </w:rPr>
        <w:t xml:space="preserve">Il certificato di conformità è stato rilasciato </w:t>
      </w:r>
      <w:r w:rsidR="0078294D" w:rsidRPr="001C45F7">
        <w:rPr>
          <w:rFonts w:ascii="Source Sans Pro" w:hAnsi="Source Sans Pro"/>
          <w:color w:val="000000" w:themeColor="text1"/>
          <w:lang w:val="it-IT"/>
        </w:rPr>
        <w:t>da</w:t>
      </w:r>
      <w:r w:rsidR="0092442E" w:rsidRPr="001C45F7">
        <w:rPr>
          <w:rFonts w:ascii="Source Sans Pro" w:hAnsi="Source Sans Pro"/>
          <w:color w:val="000000" w:themeColor="text1"/>
          <w:lang w:val="it-IT"/>
        </w:rPr>
        <w:t xml:space="preserve"> TÜV il </w:t>
      </w:r>
      <w:r w:rsidR="001C45F7" w:rsidRPr="001C45F7">
        <w:rPr>
          <w:rFonts w:ascii="Source Sans Pro" w:hAnsi="Source Sans Pro"/>
          <w:color w:val="000000" w:themeColor="text1"/>
          <w:lang w:val="it-IT"/>
        </w:rPr>
        <w:t>20/10/2026</w:t>
      </w:r>
      <w:r w:rsidR="0092442E" w:rsidRPr="001C45F7">
        <w:rPr>
          <w:rFonts w:ascii="Source Sans Pro" w:hAnsi="Source Sans Pro"/>
          <w:color w:val="000000" w:themeColor="text1"/>
          <w:lang w:val="it-IT"/>
        </w:rPr>
        <w:t xml:space="preserve">. </w:t>
      </w:r>
      <w:r w:rsidR="005D5780" w:rsidRPr="001C45F7">
        <w:rPr>
          <w:rFonts w:ascii="Source Sans Pro" w:hAnsi="Source Sans Pro"/>
          <w:color w:val="000000" w:themeColor="text1"/>
          <w:lang w:val="it-IT"/>
        </w:rPr>
        <w:t xml:space="preserve">L’azienda arriva, quindi, al traguardo </w:t>
      </w:r>
      <w:r w:rsidR="005D5780" w:rsidRPr="001C45F7">
        <w:rPr>
          <w:rFonts w:ascii="Source Sans Pro" w:hAnsi="Source Sans Pro"/>
          <w:b/>
          <w:bCs/>
          <w:color w:val="000000" w:themeColor="text1"/>
          <w:lang w:val="it-IT"/>
        </w:rPr>
        <w:t>con quasi un anno di anticipo</w:t>
      </w:r>
      <w:r w:rsidR="005D5780" w:rsidRPr="001C45F7">
        <w:rPr>
          <w:rFonts w:ascii="Source Sans Pro" w:hAnsi="Source Sans Pro"/>
          <w:color w:val="000000" w:themeColor="text1"/>
          <w:lang w:val="it-IT"/>
        </w:rPr>
        <w:t xml:space="preserve"> sul </w:t>
      </w:r>
      <w:r w:rsidR="005D5780" w:rsidRPr="001C45F7">
        <w:rPr>
          <w:rFonts w:ascii="Source Sans Pro" w:hAnsi="Source Sans Pro"/>
          <w:b/>
          <w:bCs/>
          <w:color w:val="000000" w:themeColor="text1"/>
          <w:lang w:val="it-IT"/>
        </w:rPr>
        <w:t>9 agosto 2027</w:t>
      </w:r>
      <w:r w:rsidR="005D5780" w:rsidRPr="001C45F7">
        <w:rPr>
          <w:rFonts w:ascii="Source Sans Pro" w:hAnsi="Source Sans Pro"/>
          <w:color w:val="000000" w:themeColor="text1"/>
          <w:lang w:val="it-IT"/>
        </w:rPr>
        <w:t>, data a partire dalla quale questa norma sarà obbligatoria per tutti i produttori europei.</w:t>
      </w:r>
    </w:p>
    <w:p w14:paraId="784838A0" w14:textId="77777777" w:rsidR="006D29AE" w:rsidRPr="001C45F7" w:rsidRDefault="006D29AE" w:rsidP="001C45F7">
      <w:pPr>
        <w:shd w:val="clear" w:color="auto" w:fill="FFFFFF" w:themeFill="background1"/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5DFB8E05" w14:textId="62E81F39" w:rsidR="00620972" w:rsidRPr="001C45F7" w:rsidRDefault="00D35C46" w:rsidP="001C45F7">
      <w:pPr>
        <w:shd w:val="clear" w:color="auto" w:fill="FFFFFF" w:themeFill="background1"/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 w:rsidRPr="001C45F7">
        <w:rPr>
          <w:rFonts w:ascii="Source Sans Pro" w:hAnsi="Source Sans Pro"/>
          <w:color w:val="000000" w:themeColor="text1"/>
          <w:lang w:val="it-IT"/>
        </w:rPr>
        <w:t xml:space="preserve">La certificazione si inserisce in una settimana dedicata alla prevenzione: dal 19 al 24 ottobre si celebra infatti la </w:t>
      </w:r>
      <w:r w:rsidRPr="001C45F7">
        <w:rPr>
          <w:rFonts w:ascii="Source Sans Pro" w:hAnsi="Source Sans Pro"/>
          <w:b/>
          <w:bCs/>
          <w:color w:val="000000" w:themeColor="text1"/>
          <w:lang w:val="it-IT"/>
        </w:rPr>
        <w:t>Settimana europea per la sicurezza e la salute sul lavoro</w:t>
      </w:r>
      <w:r w:rsidRPr="001C45F7">
        <w:rPr>
          <w:rFonts w:ascii="Source Sans Pro" w:hAnsi="Source Sans Pro"/>
          <w:color w:val="000000" w:themeColor="text1"/>
          <w:lang w:val="it-IT"/>
        </w:rPr>
        <w:t>, promossa dall’Agenzia europea EU-OSHA. Un’occasione per richiamare l’attenzione sull’importanza della tutela dei lavoratori e della prevenzione dei rischi professionali, anche in attività particolarmente esposte come i lavori in quota.</w:t>
      </w:r>
    </w:p>
    <w:p w14:paraId="547819C3" w14:textId="77777777" w:rsidR="00D35C46" w:rsidRPr="001C45F7" w:rsidRDefault="00D35C46" w:rsidP="001C45F7">
      <w:pPr>
        <w:shd w:val="clear" w:color="auto" w:fill="FFFFFF" w:themeFill="background1"/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340DA455" w14:textId="11A58223" w:rsidR="003430EC" w:rsidRDefault="009039FF" w:rsidP="001C45F7">
      <w:pPr>
        <w:shd w:val="clear" w:color="auto" w:fill="FFFFFF" w:themeFill="background1"/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 w:rsidRPr="001C45F7">
        <w:rPr>
          <w:rFonts w:ascii="Source Sans Pro" w:hAnsi="Source Sans Pro"/>
          <w:color w:val="000000" w:themeColor="text1"/>
          <w:lang w:val="it-IT"/>
        </w:rPr>
        <w:t xml:space="preserve">Oltre al primato europeo sull’assegnazione del certificato di conformità secondo la nuova normativa CE per il dispositivo </w:t>
      </w:r>
      <w:proofErr w:type="spellStart"/>
      <w:r w:rsidRPr="001C45F7">
        <w:rPr>
          <w:rFonts w:ascii="Source Sans Pro" w:hAnsi="Source Sans Pro"/>
          <w:color w:val="000000" w:themeColor="text1"/>
          <w:lang w:val="it-IT"/>
        </w:rPr>
        <w:t>Rigid</w:t>
      </w:r>
      <w:proofErr w:type="spellEnd"/>
      <w:r w:rsidR="00620972" w:rsidRPr="001C45F7">
        <w:rPr>
          <w:rFonts w:ascii="Source Sans Pro" w:hAnsi="Source Sans Pro"/>
          <w:color w:val="000000" w:themeColor="text1"/>
          <w:lang w:val="it-IT"/>
        </w:rPr>
        <w:t xml:space="preserve">, </w:t>
      </w:r>
      <w:proofErr w:type="spellStart"/>
      <w:r w:rsidR="00770D7F" w:rsidRPr="001C45F7">
        <w:rPr>
          <w:rFonts w:ascii="Source Sans Pro" w:hAnsi="Source Sans Pro"/>
          <w:color w:val="000000" w:themeColor="text1"/>
          <w:lang w:val="it-IT"/>
        </w:rPr>
        <w:t>Livith</w:t>
      </w:r>
      <w:proofErr w:type="spellEnd"/>
      <w:r w:rsidR="00620972" w:rsidRPr="001C45F7">
        <w:rPr>
          <w:rFonts w:ascii="Source Sans Pro" w:hAnsi="Source Sans Pro"/>
          <w:color w:val="000000" w:themeColor="text1"/>
          <w:lang w:val="it-IT"/>
        </w:rPr>
        <w:t xml:space="preserve"> ha raggiunto un ulteriore traguardo, diventando </w:t>
      </w:r>
      <w:r w:rsidR="00620972" w:rsidRPr="001C45F7">
        <w:rPr>
          <w:rFonts w:ascii="Source Sans Pro" w:hAnsi="Source Sans Pro"/>
          <w:b/>
          <w:bCs/>
          <w:color w:val="000000" w:themeColor="text1"/>
          <w:lang w:val="it-IT"/>
        </w:rPr>
        <w:t>l’unica azienda europea di dispositivi di ancoraggio ad aver certificato il proprio laboratorio ai sensi della norma</w:t>
      </w:r>
      <w:r w:rsidR="005D5780" w:rsidRPr="001C45F7">
        <w:rPr>
          <w:rFonts w:ascii="Source Sans Pro" w:hAnsi="Source Sans Pro"/>
          <w:b/>
          <w:bCs/>
          <w:color w:val="000000" w:themeColor="text1"/>
          <w:lang w:val="it-IT"/>
        </w:rPr>
        <w:t xml:space="preserve"> UNI CEI</w:t>
      </w:r>
      <w:r w:rsidR="003430EC" w:rsidRPr="001C45F7">
        <w:rPr>
          <w:rFonts w:ascii="Source Sans Pro" w:hAnsi="Source Sans Pro"/>
          <w:b/>
          <w:bCs/>
          <w:color w:val="000000" w:themeColor="text1"/>
          <w:lang w:val="it-IT"/>
        </w:rPr>
        <w:t xml:space="preserve"> ISO</w:t>
      </w:r>
      <w:r w:rsidR="005D5780" w:rsidRPr="001C45F7">
        <w:rPr>
          <w:rFonts w:ascii="Source Sans Pro" w:hAnsi="Source Sans Pro"/>
          <w:b/>
          <w:bCs/>
          <w:color w:val="000000" w:themeColor="text1"/>
          <w:lang w:val="it-IT"/>
        </w:rPr>
        <w:t>/</w:t>
      </w:r>
      <w:r w:rsidR="003430EC" w:rsidRPr="001C45F7">
        <w:rPr>
          <w:rFonts w:ascii="Source Sans Pro" w:hAnsi="Source Sans Pro"/>
          <w:b/>
          <w:bCs/>
          <w:color w:val="000000" w:themeColor="text1"/>
          <w:lang w:val="it-IT"/>
        </w:rPr>
        <w:t>IEC</w:t>
      </w:r>
      <w:r w:rsidR="003430EC" w:rsidRPr="006D29AE">
        <w:rPr>
          <w:rFonts w:ascii="Source Sans Pro" w:hAnsi="Source Sans Pro"/>
          <w:b/>
          <w:bCs/>
          <w:color w:val="000000" w:themeColor="text1"/>
          <w:lang w:val="it-IT"/>
        </w:rPr>
        <w:t xml:space="preserve"> </w:t>
      </w:r>
      <w:r w:rsidR="00620972" w:rsidRPr="006D29AE">
        <w:rPr>
          <w:rFonts w:ascii="Source Sans Pro" w:hAnsi="Source Sans Pro"/>
          <w:b/>
          <w:bCs/>
          <w:color w:val="000000" w:themeColor="text1"/>
          <w:lang w:val="it-IT"/>
        </w:rPr>
        <w:t>17</w:t>
      </w:r>
      <w:r w:rsidR="003430EC" w:rsidRPr="006D29AE">
        <w:rPr>
          <w:rFonts w:ascii="Source Sans Pro" w:hAnsi="Source Sans Pro"/>
          <w:b/>
          <w:bCs/>
          <w:color w:val="000000" w:themeColor="text1"/>
          <w:lang w:val="it-IT"/>
        </w:rPr>
        <w:t>02</w:t>
      </w:r>
      <w:r w:rsidR="00620972" w:rsidRPr="006D29AE">
        <w:rPr>
          <w:rFonts w:ascii="Source Sans Pro" w:hAnsi="Source Sans Pro"/>
          <w:b/>
          <w:bCs/>
          <w:color w:val="000000" w:themeColor="text1"/>
          <w:lang w:val="it-IT"/>
        </w:rPr>
        <w:t>5</w:t>
      </w:r>
      <w:r w:rsidR="003430EC" w:rsidRPr="006D29AE">
        <w:rPr>
          <w:rFonts w:ascii="Source Sans Pro" w:hAnsi="Source Sans Pro"/>
          <w:color w:val="000000" w:themeColor="text1"/>
          <w:lang w:val="it-IT"/>
        </w:rPr>
        <w:t xml:space="preserve">. </w:t>
      </w:r>
      <w:r w:rsidR="00770D7F" w:rsidRPr="006D29AE">
        <w:rPr>
          <w:rFonts w:ascii="Source Sans Pro" w:hAnsi="Source Sans Pro"/>
          <w:color w:val="000000" w:themeColor="text1"/>
          <w:lang w:val="it-IT"/>
        </w:rPr>
        <w:t xml:space="preserve">Si tratta di un </w:t>
      </w:r>
      <w:r w:rsidR="00B167C0" w:rsidRPr="006D29AE">
        <w:rPr>
          <w:rFonts w:ascii="Source Sans Pro" w:hAnsi="Source Sans Pro"/>
          <w:color w:val="000000" w:themeColor="text1"/>
          <w:lang w:val="it-IT"/>
        </w:rPr>
        <w:t>risultato</w:t>
      </w:r>
      <w:r w:rsidR="00770D7F" w:rsidRPr="006D29AE">
        <w:rPr>
          <w:rFonts w:ascii="Source Sans Pro" w:hAnsi="Source Sans Pro"/>
          <w:color w:val="000000" w:themeColor="text1"/>
          <w:lang w:val="it-IT"/>
        </w:rPr>
        <w:t xml:space="preserve"> di grande valore industriale, </w:t>
      </w:r>
      <w:r w:rsidR="00B167C0" w:rsidRPr="006D29AE">
        <w:rPr>
          <w:rFonts w:ascii="Source Sans Pro" w:hAnsi="Source Sans Pro"/>
          <w:color w:val="000000" w:themeColor="text1"/>
          <w:lang w:val="it-IT"/>
        </w:rPr>
        <w:t>frutto di un percorso di lavoro di due anni che ha portato al superamento di rigorose verifiche</w:t>
      </w:r>
      <w:r w:rsidR="00770D7F" w:rsidRPr="006D29AE">
        <w:rPr>
          <w:rFonts w:ascii="Source Sans Pro" w:hAnsi="Source Sans Pro"/>
          <w:color w:val="000000" w:themeColor="text1"/>
          <w:lang w:val="it-IT"/>
        </w:rPr>
        <w:t>, a testimonianza del</w:t>
      </w:r>
      <w:r w:rsidR="00B167C0" w:rsidRPr="006D29AE">
        <w:rPr>
          <w:rFonts w:ascii="Source Sans Pro" w:hAnsi="Source Sans Pro"/>
          <w:color w:val="000000" w:themeColor="text1"/>
          <w:lang w:val="it-IT"/>
        </w:rPr>
        <w:t>la capacità dell’impresa di innovare, mettendo in campo investimenti significativi e competenze altamente specializzate</w:t>
      </w:r>
      <w:r w:rsidR="005D5780" w:rsidRPr="006D29AE">
        <w:rPr>
          <w:rFonts w:ascii="Source Sans Pro" w:hAnsi="Source Sans Pro"/>
          <w:color w:val="000000" w:themeColor="text1"/>
          <w:lang w:val="it-IT"/>
        </w:rPr>
        <w:t>.</w:t>
      </w:r>
      <w:r w:rsidR="005D5780">
        <w:rPr>
          <w:rFonts w:ascii="Source Sans Pro" w:hAnsi="Source Sans Pro"/>
          <w:color w:val="000000" w:themeColor="text1"/>
          <w:lang w:val="it-IT"/>
        </w:rPr>
        <w:t xml:space="preserve"> </w:t>
      </w:r>
    </w:p>
    <w:p w14:paraId="36A0CE3A" w14:textId="77777777" w:rsidR="00E52953" w:rsidRDefault="00E52953" w:rsidP="004B0036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71A02A48" w14:textId="57E0EE73" w:rsidR="00E52953" w:rsidRDefault="00E52953" w:rsidP="004B0036">
      <w:pPr>
        <w:spacing w:line="276" w:lineRule="auto"/>
        <w:jc w:val="both"/>
        <w:rPr>
          <w:rFonts w:ascii="Source Sans Pro" w:hAnsi="Source Sans Pro"/>
          <w:b/>
          <w:bCs/>
          <w:color w:val="000000" w:themeColor="text1"/>
          <w:u w:val="single"/>
          <w:lang w:val="it-IT"/>
        </w:rPr>
      </w:pPr>
      <w:r w:rsidRPr="00E52953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>Il prodotto</w:t>
      </w:r>
    </w:p>
    <w:p w14:paraId="335F97D7" w14:textId="1F3A5F1C" w:rsidR="00192913" w:rsidRDefault="005D5780" w:rsidP="004B0036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>
        <w:rPr>
          <w:rFonts w:ascii="Source Sans Pro" w:hAnsi="Source Sans Pro"/>
          <w:color w:val="000000" w:themeColor="text1"/>
          <w:lang w:val="it-IT"/>
        </w:rPr>
        <w:t xml:space="preserve">Il prodotto che ha ricevuto la marcatura CE, </w:t>
      </w:r>
      <w:proofErr w:type="spellStart"/>
      <w:r w:rsidR="00192913" w:rsidRPr="00192913">
        <w:rPr>
          <w:rFonts w:ascii="Source Sans Pro" w:hAnsi="Source Sans Pro"/>
          <w:b/>
          <w:bCs/>
          <w:color w:val="000000" w:themeColor="text1"/>
          <w:lang w:val="it-IT"/>
        </w:rPr>
        <w:t>Rigid</w:t>
      </w:r>
      <w:proofErr w:type="spellEnd"/>
      <w:r>
        <w:rPr>
          <w:rFonts w:ascii="Source Sans Pro" w:hAnsi="Source Sans Pro"/>
          <w:color w:val="000000" w:themeColor="text1"/>
          <w:lang w:val="it-IT"/>
        </w:rPr>
        <w:t>,</w:t>
      </w:r>
      <w:r w:rsidR="00192913">
        <w:rPr>
          <w:rFonts w:ascii="Source Sans Pro" w:hAnsi="Source Sans Pro"/>
          <w:color w:val="000000" w:themeColor="text1"/>
          <w:lang w:val="it-IT"/>
        </w:rPr>
        <w:t xml:space="preserve"> è un dispositivo di ancoraggio anticaduta a ridotto impatto estetico, </w:t>
      </w:r>
      <w:r w:rsidR="00192913" w:rsidRPr="00192913">
        <w:rPr>
          <w:rFonts w:ascii="Source Sans Pro" w:hAnsi="Source Sans Pro"/>
          <w:b/>
          <w:bCs/>
          <w:color w:val="000000" w:themeColor="text1"/>
          <w:lang w:val="it-IT"/>
        </w:rPr>
        <w:t xml:space="preserve">studiato per essere integrato all’interno del manto </w:t>
      </w:r>
      <w:r w:rsidR="00EC57D1">
        <w:rPr>
          <w:rFonts w:ascii="Source Sans Pro" w:hAnsi="Source Sans Pro"/>
          <w:b/>
          <w:bCs/>
          <w:color w:val="000000" w:themeColor="text1"/>
          <w:lang w:val="it-IT"/>
        </w:rPr>
        <w:t>di copertura</w:t>
      </w:r>
      <w:r w:rsidR="00192913" w:rsidRPr="00192913">
        <w:rPr>
          <w:rFonts w:ascii="Source Sans Pro" w:hAnsi="Source Sans Pro"/>
          <w:b/>
          <w:bCs/>
          <w:color w:val="000000" w:themeColor="text1"/>
          <w:lang w:val="it-IT"/>
        </w:rPr>
        <w:t xml:space="preserve"> sotto alle tegole</w:t>
      </w:r>
      <w:r w:rsidR="00192913">
        <w:rPr>
          <w:rFonts w:ascii="Source Sans Pro" w:hAnsi="Source Sans Pro"/>
          <w:color w:val="000000" w:themeColor="text1"/>
          <w:lang w:val="it-IT"/>
        </w:rPr>
        <w:t xml:space="preserve">. È realizzato in acciaio inox AISI 316 ed è idoneo per l’uso da parte di un operatore. Per la sua certificazione </w:t>
      </w:r>
      <w:proofErr w:type="spellStart"/>
      <w:r w:rsidR="00192913">
        <w:rPr>
          <w:rFonts w:ascii="Source Sans Pro" w:hAnsi="Source Sans Pro"/>
          <w:color w:val="000000" w:themeColor="text1"/>
          <w:lang w:val="it-IT"/>
        </w:rPr>
        <w:t>Rigid</w:t>
      </w:r>
      <w:proofErr w:type="spellEnd"/>
      <w:r w:rsidR="00192913">
        <w:rPr>
          <w:rFonts w:ascii="Source Sans Pro" w:hAnsi="Source Sans Pro"/>
          <w:color w:val="000000" w:themeColor="text1"/>
          <w:lang w:val="it-IT"/>
        </w:rPr>
        <w:t xml:space="preserve"> è stato sottoposto a diverse serie di prove e di </w:t>
      </w:r>
      <w:proofErr w:type="spellStart"/>
      <w:r w:rsidR="00192913">
        <w:rPr>
          <w:rFonts w:ascii="Source Sans Pro" w:hAnsi="Source Sans Pro"/>
          <w:color w:val="000000" w:themeColor="text1"/>
          <w:lang w:val="it-IT"/>
        </w:rPr>
        <w:t>mock</w:t>
      </w:r>
      <w:proofErr w:type="spellEnd"/>
      <w:r w:rsidR="00192913">
        <w:rPr>
          <w:rFonts w:ascii="Source Sans Pro" w:hAnsi="Source Sans Pro"/>
          <w:color w:val="000000" w:themeColor="text1"/>
          <w:lang w:val="it-IT"/>
        </w:rPr>
        <w:t xml:space="preserve">-up, sia quelli standard previsti dalla norma sia su precise configurazioni su legno della tipologia di </w:t>
      </w:r>
      <w:r w:rsidR="00192913">
        <w:rPr>
          <w:rFonts w:ascii="Source Sans Pro" w:hAnsi="Source Sans Pro"/>
          <w:color w:val="000000" w:themeColor="text1"/>
          <w:lang w:val="it-IT"/>
        </w:rPr>
        <w:lastRenderedPageBreak/>
        <w:t xml:space="preserve">costruzione maggiormente in uso in Italia (una configurazione in cui le viti attraversano tutto il pacchetto di copertura). I risultati attesi hanno confermato la </w:t>
      </w:r>
      <w:r w:rsidR="00192913" w:rsidRPr="00192913">
        <w:rPr>
          <w:rFonts w:ascii="Source Sans Pro" w:hAnsi="Source Sans Pro"/>
          <w:b/>
          <w:bCs/>
          <w:color w:val="000000" w:themeColor="text1"/>
          <w:lang w:val="it-IT"/>
        </w:rPr>
        <w:t>piena conformità del dispositivo</w:t>
      </w:r>
      <w:r w:rsidR="00192913">
        <w:rPr>
          <w:rFonts w:ascii="Source Sans Pro" w:hAnsi="Source Sans Pro"/>
          <w:color w:val="000000" w:themeColor="text1"/>
          <w:lang w:val="it-IT"/>
        </w:rPr>
        <w:t xml:space="preserve"> e hanno consentito la </w:t>
      </w:r>
      <w:r w:rsidR="00192913" w:rsidRPr="00192913">
        <w:rPr>
          <w:rFonts w:ascii="Source Sans Pro" w:hAnsi="Source Sans Pro"/>
          <w:b/>
          <w:bCs/>
          <w:color w:val="000000" w:themeColor="text1"/>
          <w:lang w:val="it-IT"/>
        </w:rPr>
        <w:t>marcatura CE</w:t>
      </w:r>
      <w:r w:rsidR="00192913">
        <w:rPr>
          <w:rFonts w:ascii="Source Sans Pro" w:hAnsi="Source Sans Pro"/>
          <w:color w:val="000000" w:themeColor="text1"/>
          <w:lang w:val="it-IT"/>
        </w:rPr>
        <w:t>. La scelta di partire proprio da un sottotegola non è dunque casuale</w:t>
      </w:r>
      <w:r w:rsidR="00192913" w:rsidRPr="00192913">
        <w:rPr>
          <w:rFonts w:ascii="Source Sans Pro" w:hAnsi="Source Sans Pro"/>
          <w:color w:val="000000" w:themeColor="text1"/>
          <w:lang w:val="it-IT"/>
        </w:rPr>
        <w:t>:</w:t>
      </w:r>
      <w:r w:rsidR="00192913" w:rsidRPr="00192913">
        <w:rPr>
          <w:rFonts w:ascii="Source Sans Pro" w:hAnsi="Source Sans Pro"/>
          <w:b/>
          <w:bCs/>
          <w:color w:val="000000" w:themeColor="text1"/>
          <w:lang w:val="it-IT"/>
        </w:rPr>
        <w:t xml:space="preserve"> in Italia è il dispositivo che ha aperto il mercato dell’anticaduta e che ancora oggi ne rappresenta il simbolo</w:t>
      </w:r>
      <w:r w:rsidR="00192913">
        <w:rPr>
          <w:rFonts w:ascii="Source Sans Pro" w:hAnsi="Source Sans Pro"/>
          <w:color w:val="000000" w:themeColor="text1"/>
          <w:lang w:val="it-IT"/>
        </w:rPr>
        <w:t>.</w:t>
      </w:r>
    </w:p>
    <w:p w14:paraId="62F67E87" w14:textId="77777777" w:rsidR="0092442E" w:rsidRPr="00673683" w:rsidRDefault="0092442E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7D71663E" w14:textId="77777777" w:rsidR="00452E6E" w:rsidRPr="000D460D" w:rsidRDefault="00673683">
      <w:pPr>
        <w:spacing w:line="276" w:lineRule="auto"/>
        <w:jc w:val="both"/>
        <w:rPr>
          <w:rFonts w:ascii="Source Sans Pro" w:hAnsi="Source Sans Pro"/>
          <w:b/>
          <w:bCs/>
          <w:color w:val="000000" w:themeColor="text1"/>
          <w:u w:val="single"/>
          <w:lang w:val="it-IT"/>
        </w:rPr>
      </w:pPr>
      <w:r w:rsidRPr="000D460D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>Un unico standard per tutta l’Europa: cosa cambia con la nuova norma</w:t>
      </w:r>
    </w:p>
    <w:p w14:paraId="026C59A1" w14:textId="2560EE11" w:rsidR="00F35CE8" w:rsidRDefault="00032637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>
        <w:rPr>
          <w:rFonts w:ascii="Source Sans Pro" w:hAnsi="Source Sans Pro"/>
          <w:color w:val="000000" w:themeColor="text1"/>
          <w:lang w:val="it-IT"/>
        </w:rPr>
        <w:t xml:space="preserve">La EN 17235 è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destinata a cambiare il mercato europeo della sicurezza in quota</w:t>
      </w:r>
      <w:r>
        <w:rPr>
          <w:rFonts w:ascii="Source Sans Pro" w:hAnsi="Source Sans Pro"/>
          <w:color w:val="000000" w:themeColor="text1"/>
          <w:lang w:val="it-IT"/>
        </w:rPr>
        <w:t xml:space="preserve">. Per anni il settore ha convissuto con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una situazione normativa complessa</w:t>
      </w:r>
      <w:r w:rsidR="00454B23">
        <w:rPr>
          <w:rFonts w:ascii="Source Sans Pro" w:hAnsi="Source Sans Pro"/>
          <w:color w:val="000000" w:themeColor="text1"/>
          <w:lang w:val="it-IT"/>
        </w:rPr>
        <w:t>, caratterizzata dalla mancanza di</w:t>
      </w:r>
      <w:r>
        <w:rPr>
          <w:rFonts w:ascii="Source Sans Pro" w:hAnsi="Source Sans Pro"/>
          <w:color w:val="000000" w:themeColor="text1"/>
          <w:lang w:val="it-IT"/>
        </w:rPr>
        <w:t xml:space="preserve"> un criterio comune per certificare gli ancoraggi installati stabilmente sugli edifici</w:t>
      </w:r>
      <w:r w:rsidR="00C92DCD">
        <w:rPr>
          <w:rFonts w:ascii="Source Sans Pro" w:hAnsi="Source Sans Pro"/>
          <w:color w:val="000000" w:themeColor="text1"/>
          <w:lang w:val="it-IT"/>
        </w:rPr>
        <w:t xml:space="preserve"> e</w:t>
      </w:r>
      <w:r w:rsidR="00454B23">
        <w:rPr>
          <w:rFonts w:ascii="Source Sans Pro" w:hAnsi="Source Sans Pro"/>
          <w:color w:val="000000" w:themeColor="text1"/>
          <w:lang w:val="it-IT"/>
        </w:rPr>
        <w:t xml:space="preserve"> </w:t>
      </w:r>
      <w:r w:rsidR="00C92DCD">
        <w:rPr>
          <w:rFonts w:ascii="Source Sans Pro" w:hAnsi="Source Sans Pro"/>
          <w:color w:val="000000" w:themeColor="text1"/>
          <w:lang w:val="it-IT"/>
        </w:rPr>
        <w:t>da</w:t>
      </w:r>
      <w:r w:rsidR="00454B23">
        <w:rPr>
          <w:rFonts w:ascii="Source Sans Pro" w:hAnsi="Source Sans Pro"/>
          <w:color w:val="000000" w:themeColor="text1"/>
          <w:lang w:val="it-IT"/>
        </w:rPr>
        <w:t xml:space="preserve"> regolamentazioni differenti per ogni Paese</w:t>
      </w:r>
      <w:r>
        <w:rPr>
          <w:rFonts w:ascii="Source Sans Pro" w:hAnsi="Source Sans Pro"/>
          <w:color w:val="000000" w:themeColor="text1"/>
          <w:lang w:val="it-IT"/>
        </w:rPr>
        <w:t>. In Italia</w:t>
      </w:r>
      <w:r w:rsidR="00454B23">
        <w:rPr>
          <w:rFonts w:ascii="Source Sans Pro" w:hAnsi="Source Sans Pro"/>
          <w:color w:val="000000" w:themeColor="text1"/>
          <w:lang w:val="it-IT"/>
        </w:rPr>
        <w:t>, la norma</w:t>
      </w:r>
      <w:r>
        <w:rPr>
          <w:rFonts w:ascii="Source Sans Pro" w:hAnsi="Source Sans Pro"/>
          <w:color w:val="000000" w:themeColor="text1"/>
          <w:lang w:val="it-IT"/>
        </w:rPr>
        <w:t xml:space="preserve"> nazionale</w:t>
      </w:r>
      <w:r w:rsidR="00454B23">
        <w:rPr>
          <w:rFonts w:ascii="Source Sans Pro" w:hAnsi="Source Sans Pro"/>
          <w:color w:val="000000" w:themeColor="text1"/>
          <w:lang w:val="it-IT"/>
        </w:rPr>
        <w:t xml:space="preserve"> è stata</w:t>
      </w:r>
      <w:r>
        <w:rPr>
          <w:rFonts w:ascii="Source Sans Pro" w:hAnsi="Source Sans Pro"/>
          <w:color w:val="000000" w:themeColor="text1"/>
          <w:lang w:val="it-IT"/>
        </w:rPr>
        <w:t xml:space="preserve"> ritirata a giugno 2026</w:t>
      </w:r>
      <w:r w:rsidR="00454B23">
        <w:rPr>
          <w:rFonts w:ascii="Source Sans Pro" w:hAnsi="Source Sans Pro"/>
          <w:color w:val="000000" w:themeColor="text1"/>
          <w:lang w:val="it-IT"/>
        </w:rPr>
        <w:t xml:space="preserve">, </w:t>
      </w:r>
      <w:r>
        <w:rPr>
          <w:rFonts w:ascii="Source Sans Pro" w:hAnsi="Source Sans Pro"/>
          <w:color w:val="000000" w:themeColor="text1"/>
          <w:lang w:val="it-IT"/>
        </w:rPr>
        <w:t>in vista del nuovo standard.</w:t>
      </w:r>
    </w:p>
    <w:p w14:paraId="2034D43F" w14:textId="3FC46712" w:rsidR="00E52953" w:rsidRDefault="00032637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>
        <w:rPr>
          <w:rFonts w:ascii="Source Sans Pro" w:hAnsi="Source Sans Pro"/>
          <w:color w:val="000000" w:themeColor="text1"/>
          <w:lang w:val="it-IT"/>
        </w:rPr>
        <w:t xml:space="preserve">Con la EN 17235, </w:t>
      </w:r>
      <w:r w:rsidR="00806FDD">
        <w:rPr>
          <w:rFonts w:ascii="Source Sans Pro" w:hAnsi="Source Sans Pro"/>
          <w:color w:val="000000" w:themeColor="text1"/>
          <w:lang w:val="it-IT"/>
        </w:rPr>
        <w:t>armonizzata</w:t>
      </w:r>
      <w:r>
        <w:rPr>
          <w:rFonts w:ascii="Source Sans Pro" w:hAnsi="Source Sans Pro"/>
          <w:color w:val="000000" w:themeColor="text1"/>
          <w:lang w:val="it-IT"/>
        </w:rPr>
        <w:t xml:space="preserve"> dalla Commissione europea a febbraio 2026, </w:t>
      </w:r>
      <w:r>
        <w:rPr>
          <w:rFonts w:ascii="Source Sans Pro" w:hAnsi="Source Sans Pro"/>
          <w:b/>
          <w:bCs/>
          <w:color w:val="000000" w:themeColor="text1"/>
          <w:lang w:val="it-IT"/>
        </w:rPr>
        <w:t xml:space="preserve">si chiude </w:t>
      </w:r>
      <w:r w:rsidR="00806FDD">
        <w:rPr>
          <w:rFonts w:ascii="Source Sans Pro" w:hAnsi="Source Sans Pro"/>
          <w:b/>
          <w:bCs/>
          <w:color w:val="000000" w:themeColor="text1"/>
          <w:lang w:val="it-IT"/>
        </w:rPr>
        <w:t xml:space="preserve">quindi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una lunga stagione di incertezza normativa</w:t>
      </w:r>
      <w:r>
        <w:rPr>
          <w:rFonts w:ascii="Source Sans Pro" w:hAnsi="Source Sans Pro"/>
          <w:color w:val="000000" w:themeColor="text1"/>
          <w:lang w:val="it-IT"/>
        </w:rPr>
        <w:t xml:space="preserve">. </w:t>
      </w:r>
      <w:r w:rsidR="00C92DCD">
        <w:rPr>
          <w:rFonts w:ascii="Source Sans Pro" w:hAnsi="Source Sans Pro"/>
          <w:color w:val="000000" w:themeColor="text1"/>
          <w:lang w:val="it-IT"/>
        </w:rPr>
        <w:t>Dal prossimo 9 agosto, p</w:t>
      </w:r>
      <w:r>
        <w:rPr>
          <w:rFonts w:ascii="Source Sans Pro" w:hAnsi="Source Sans Pro"/>
          <w:color w:val="000000" w:themeColor="text1"/>
          <w:lang w:val="it-IT"/>
        </w:rPr>
        <w:t>er la prima volta</w:t>
      </w:r>
      <w:r w:rsidR="00C92DCD">
        <w:rPr>
          <w:rFonts w:ascii="Source Sans Pro" w:hAnsi="Source Sans Pro"/>
          <w:color w:val="000000" w:themeColor="text1"/>
          <w:lang w:val="it-IT"/>
        </w:rPr>
        <w:t>,</w:t>
      </w:r>
      <w:r>
        <w:rPr>
          <w:rFonts w:ascii="Source Sans Pro" w:hAnsi="Source Sans Pro"/>
          <w:color w:val="000000" w:themeColor="text1"/>
          <w:lang w:val="it-IT"/>
        </w:rPr>
        <w:t xml:space="preserve"> i dispositivi su cui il lavoratore aggancia la propria imbracatura entrano a pieno titolo tra i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prodotti da costruzione</w:t>
      </w:r>
      <w:r w:rsidR="00C92DCD">
        <w:rPr>
          <w:rFonts w:ascii="Source Sans Pro" w:hAnsi="Source Sans Pro"/>
          <w:color w:val="000000" w:themeColor="text1"/>
          <w:lang w:val="it-IT"/>
        </w:rPr>
        <w:t xml:space="preserve">: </w:t>
      </w:r>
      <w:r>
        <w:rPr>
          <w:rFonts w:ascii="Source Sans Pro" w:hAnsi="Source Sans Pro"/>
          <w:b/>
          <w:bCs/>
          <w:color w:val="000000" w:themeColor="text1"/>
          <w:lang w:val="it-IT"/>
        </w:rPr>
        <w:t xml:space="preserve">devono </w:t>
      </w:r>
      <w:r w:rsidR="00C92DCD">
        <w:rPr>
          <w:rFonts w:ascii="Source Sans Pro" w:hAnsi="Source Sans Pro"/>
          <w:b/>
          <w:bCs/>
          <w:color w:val="000000" w:themeColor="text1"/>
          <w:lang w:val="it-IT"/>
        </w:rPr>
        <w:t xml:space="preserve">perciò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superare le stesse prove ed essere sottoposti a controlli indipendenti in tutti i Paesi dell’Unione</w:t>
      </w:r>
      <w:r w:rsidR="00454B23">
        <w:rPr>
          <w:rFonts w:ascii="Source Sans Pro" w:hAnsi="Source Sans Pro"/>
          <w:b/>
          <w:bCs/>
          <w:color w:val="000000" w:themeColor="text1"/>
          <w:lang w:val="it-IT"/>
        </w:rPr>
        <w:t xml:space="preserve"> europea</w:t>
      </w:r>
      <w:r>
        <w:rPr>
          <w:rFonts w:ascii="Source Sans Pro" w:hAnsi="Source Sans Pro"/>
          <w:color w:val="000000" w:themeColor="text1"/>
          <w:lang w:val="it-IT"/>
        </w:rPr>
        <w:t>.</w:t>
      </w:r>
    </w:p>
    <w:p w14:paraId="76C48A8F" w14:textId="77777777" w:rsidR="00452E6E" w:rsidRPr="00673683" w:rsidRDefault="00452E6E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6D04757A" w14:textId="77777777" w:rsidR="00673683" w:rsidRPr="000D460D" w:rsidRDefault="00673683">
      <w:pPr>
        <w:spacing w:line="276" w:lineRule="auto"/>
        <w:jc w:val="both"/>
        <w:rPr>
          <w:rFonts w:ascii="Source Sans Pro" w:hAnsi="Source Sans Pro"/>
          <w:b/>
          <w:bCs/>
          <w:color w:val="000000" w:themeColor="text1"/>
          <w:u w:val="single"/>
          <w:lang w:val="it-IT"/>
        </w:rPr>
      </w:pPr>
      <w:r w:rsidRPr="000D460D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>Una filiera italiana da quasi un miliardo</w:t>
      </w:r>
    </w:p>
    <w:p w14:paraId="5F1BA7F4" w14:textId="78BFFE12" w:rsidR="00F35CE8" w:rsidRDefault="00032637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>
        <w:rPr>
          <w:rFonts w:ascii="Source Sans Pro" w:hAnsi="Source Sans Pro"/>
          <w:color w:val="000000" w:themeColor="text1"/>
          <w:lang w:val="it-IT"/>
        </w:rPr>
        <w:t xml:space="preserve">Che il primo passo verso il nuovo mercato unico europeo parta dall’Italia non è un caso.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L’Italia è uno dei mercati europei in cui la linea vita e l’ancoraggio permanente hanno raggiunto la maggiore diffusione</w:t>
      </w:r>
      <w:r>
        <w:rPr>
          <w:rFonts w:ascii="Source Sans Pro" w:hAnsi="Source Sans Pro"/>
          <w:color w:val="000000" w:themeColor="text1"/>
          <w:lang w:val="it-IT"/>
        </w:rPr>
        <w:t xml:space="preserve">, e dove si è sviluppata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una delle filiere produttive più articolate del continente</w:t>
      </w:r>
      <w:r>
        <w:rPr>
          <w:rFonts w:ascii="Source Sans Pro" w:hAnsi="Source Sans Pro"/>
          <w:color w:val="000000" w:themeColor="text1"/>
          <w:lang w:val="it-IT"/>
        </w:rPr>
        <w:t xml:space="preserve">, sostenuta da una cultura normativa costruita in vent’anni. </w:t>
      </w:r>
      <w:r w:rsidR="00454B23">
        <w:rPr>
          <w:rFonts w:ascii="Source Sans Pro" w:hAnsi="Source Sans Pro"/>
          <w:color w:val="000000" w:themeColor="text1"/>
          <w:lang w:val="it-IT"/>
        </w:rPr>
        <w:t xml:space="preserve">In più, </w:t>
      </w:r>
      <w:r w:rsidR="00454B23" w:rsidRPr="00454B23">
        <w:rPr>
          <w:rFonts w:ascii="Source Sans Pro" w:hAnsi="Source Sans Pro"/>
          <w:b/>
          <w:bCs/>
          <w:color w:val="000000" w:themeColor="text1"/>
          <w:lang w:val="it-IT"/>
        </w:rPr>
        <w:t>l</w:t>
      </w:r>
      <w:r>
        <w:rPr>
          <w:rFonts w:ascii="Source Sans Pro" w:hAnsi="Source Sans Pro"/>
          <w:b/>
          <w:bCs/>
          <w:color w:val="000000" w:themeColor="text1"/>
          <w:lang w:val="it-IT"/>
        </w:rPr>
        <w:t>a Toscana</w:t>
      </w:r>
      <w:r w:rsidR="00454B23">
        <w:rPr>
          <w:rFonts w:ascii="Source Sans Pro" w:hAnsi="Source Sans Pro"/>
          <w:b/>
          <w:bCs/>
          <w:color w:val="000000" w:themeColor="text1"/>
          <w:lang w:val="it-IT"/>
        </w:rPr>
        <w:t>, regione in cui ha sede Livith,</w:t>
      </w:r>
      <w:r>
        <w:rPr>
          <w:rFonts w:ascii="Source Sans Pro" w:hAnsi="Source Sans Pro"/>
          <w:b/>
          <w:bCs/>
          <w:color w:val="000000" w:themeColor="text1"/>
          <w:lang w:val="it-IT"/>
        </w:rPr>
        <w:t xml:space="preserve"> è stata la prima</w:t>
      </w:r>
      <w:r w:rsidR="00192913">
        <w:rPr>
          <w:rFonts w:ascii="Source Sans Pro" w:hAnsi="Source Sans Pro"/>
          <w:b/>
          <w:bCs/>
          <w:color w:val="000000" w:themeColor="text1"/>
          <w:lang w:val="it-IT"/>
        </w:rPr>
        <w:t xml:space="preserve"> regione</w:t>
      </w:r>
      <w:r>
        <w:rPr>
          <w:rFonts w:ascii="Source Sans Pro" w:hAnsi="Source Sans Pro"/>
          <w:b/>
          <w:bCs/>
          <w:color w:val="000000" w:themeColor="text1"/>
          <w:lang w:val="it-IT"/>
        </w:rPr>
        <w:t xml:space="preserve"> </w:t>
      </w:r>
      <w:r>
        <w:rPr>
          <w:rFonts w:ascii="Source Sans Pro" w:hAnsi="Source Sans Pro"/>
          <w:color w:val="000000" w:themeColor="text1"/>
          <w:lang w:val="it-IT"/>
        </w:rPr>
        <w:t>a regolamentare la sicurezza delle coperture</w:t>
      </w:r>
      <w:r w:rsidR="00192913">
        <w:rPr>
          <w:rFonts w:ascii="Source Sans Pro" w:hAnsi="Source Sans Pro"/>
          <w:color w:val="000000" w:themeColor="text1"/>
          <w:lang w:val="it-IT"/>
        </w:rPr>
        <w:t xml:space="preserve"> (2005)</w:t>
      </w:r>
      <w:r>
        <w:rPr>
          <w:rFonts w:ascii="Source Sans Pro" w:hAnsi="Source Sans Pro"/>
          <w:color w:val="000000" w:themeColor="text1"/>
          <w:lang w:val="it-IT"/>
        </w:rPr>
        <w:t xml:space="preserve">; sulla sua scia sono intervenute Lombardia, Veneto, Emilia-Romagna, Piemonte, Liguria, Friuli-Venezia Giulia, Umbria, Marche, Campania, Basilicata, Sicilia e altre, che </w:t>
      </w:r>
      <w:r w:rsidR="0081653B">
        <w:rPr>
          <w:rFonts w:ascii="Source Sans Pro" w:hAnsi="Source Sans Pro"/>
          <w:color w:val="000000" w:themeColor="text1"/>
          <w:lang w:val="it-IT"/>
        </w:rPr>
        <w:t xml:space="preserve">hanno introdotto l’obbligo di utilizzo di </w:t>
      </w:r>
      <w:r>
        <w:rPr>
          <w:rFonts w:ascii="Source Sans Pro" w:hAnsi="Source Sans Pro"/>
          <w:color w:val="000000" w:themeColor="text1"/>
          <w:lang w:val="it-IT"/>
        </w:rPr>
        <w:t>sistemi di protezione permanenti per costruire, ristrutturare e manutenere i tetti in sicurezza.</w:t>
      </w:r>
    </w:p>
    <w:p w14:paraId="4307255D" w14:textId="77777777" w:rsidR="00452E6E" w:rsidRPr="00673683" w:rsidRDefault="00452E6E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043145F1" w14:textId="0F1FF116" w:rsidR="00452E6E" w:rsidRDefault="000B33EC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>
        <w:rPr>
          <w:rFonts w:ascii="Source Sans Pro" w:hAnsi="Source Sans Pro"/>
          <w:color w:val="000000" w:themeColor="text1"/>
          <w:lang w:val="it-IT"/>
        </w:rPr>
        <w:t xml:space="preserve">Intorno a queste regole è nato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un distretto industriale diffuso</w:t>
      </w:r>
      <w:r w:rsidR="006863C5">
        <w:rPr>
          <w:rFonts w:ascii="Source Sans Pro" w:hAnsi="Source Sans Pro"/>
          <w:b/>
          <w:bCs/>
          <w:color w:val="000000" w:themeColor="text1"/>
          <w:lang w:val="it-IT"/>
        </w:rPr>
        <w:t xml:space="preserve"> dedicato alla sicurezza in quota</w:t>
      </w:r>
      <w:r>
        <w:rPr>
          <w:rFonts w:ascii="Source Sans Pro" w:hAnsi="Source Sans Pro"/>
          <w:color w:val="000000" w:themeColor="text1"/>
          <w:lang w:val="it-IT"/>
        </w:rPr>
        <w:t xml:space="preserve"> </w:t>
      </w:r>
      <w:r w:rsidR="006863C5">
        <w:rPr>
          <w:rFonts w:ascii="Source Sans Pro" w:hAnsi="Source Sans Pro"/>
          <w:color w:val="000000" w:themeColor="text1"/>
          <w:lang w:val="it-IT"/>
        </w:rPr>
        <w:t xml:space="preserve">e un ecosistema </w:t>
      </w:r>
      <w:r>
        <w:rPr>
          <w:rFonts w:ascii="Source Sans Pro" w:hAnsi="Source Sans Pro"/>
          <w:color w:val="000000" w:themeColor="text1"/>
          <w:lang w:val="it-IT"/>
        </w:rPr>
        <w:t>di produttori</w:t>
      </w:r>
      <w:r w:rsidR="006863C5">
        <w:rPr>
          <w:rFonts w:ascii="Source Sans Pro" w:hAnsi="Source Sans Pro"/>
          <w:color w:val="000000" w:themeColor="text1"/>
          <w:lang w:val="it-IT"/>
        </w:rPr>
        <w:t xml:space="preserve"> e professionisti</w:t>
      </w:r>
      <w:r>
        <w:rPr>
          <w:rFonts w:ascii="Source Sans Pro" w:hAnsi="Source Sans Pro"/>
          <w:color w:val="000000" w:themeColor="text1"/>
          <w:lang w:val="it-IT"/>
        </w:rPr>
        <w:t xml:space="preserve"> che, secondo le stime degli operatori del settore, </w:t>
      </w:r>
      <w:r>
        <w:rPr>
          <w:rFonts w:ascii="Source Sans Pro" w:hAnsi="Source Sans Pro"/>
          <w:b/>
          <w:bCs/>
          <w:color w:val="000000" w:themeColor="text1"/>
          <w:lang w:val="it-IT"/>
        </w:rPr>
        <w:t>vale complessivamente quasi un miliardo di euro</w:t>
      </w:r>
      <w:r>
        <w:rPr>
          <w:rFonts w:ascii="Source Sans Pro" w:hAnsi="Source Sans Pro"/>
          <w:color w:val="000000" w:themeColor="text1"/>
          <w:lang w:val="it-IT"/>
        </w:rPr>
        <w:t xml:space="preserve">. </w:t>
      </w:r>
    </w:p>
    <w:p w14:paraId="1B45E5ED" w14:textId="77777777" w:rsidR="000D460D" w:rsidRDefault="000D460D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67A05B74" w14:textId="78A9E7A3" w:rsidR="000D460D" w:rsidRPr="00DB09F5" w:rsidRDefault="000D460D" w:rsidP="000D460D">
      <w:pPr>
        <w:spacing w:line="276" w:lineRule="auto"/>
        <w:jc w:val="both"/>
        <w:rPr>
          <w:rFonts w:ascii="Source Sans Pro" w:hAnsi="Source Sans Pro"/>
          <w:b/>
          <w:bCs/>
          <w:color w:val="000000" w:themeColor="text1"/>
          <w:u w:val="single"/>
          <w:lang w:val="it-IT"/>
        </w:rPr>
      </w:pPr>
      <w:r w:rsidRPr="000D460D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 xml:space="preserve">Sicurezza sul </w:t>
      </w:r>
      <w:r w:rsidRPr="00DB09F5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>lavoro</w:t>
      </w:r>
      <w:r w:rsidR="003C6D84" w:rsidRPr="00DB09F5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 xml:space="preserve"> in Italia</w:t>
      </w:r>
      <w:r w:rsidRPr="00DB09F5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>:</w:t>
      </w:r>
      <w:r w:rsidR="006A6E56" w:rsidRPr="00DB09F5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 xml:space="preserve"> </w:t>
      </w:r>
      <w:r w:rsidR="00EA07A3" w:rsidRPr="00DB09F5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>quasi il 31</w:t>
      </w:r>
      <w:r w:rsidR="006A6E56" w:rsidRPr="00DB09F5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>% degli infortuni mortali avviene per caduta</w:t>
      </w:r>
      <w:r w:rsidR="00EA07A3" w:rsidRPr="00DB09F5">
        <w:rPr>
          <w:rFonts w:ascii="Source Sans Pro" w:hAnsi="Source Sans Pro"/>
          <w:b/>
          <w:bCs/>
          <w:color w:val="000000" w:themeColor="text1"/>
          <w:u w:val="single"/>
          <w:lang w:val="it-IT"/>
        </w:rPr>
        <w:t xml:space="preserve"> dall’alto</w:t>
      </w:r>
    </w:p>
    <w:p w14:paraId="6173423E" w14:textId="2D354DDD" w:rsidR="003C6D84" w:rsidRDefault="000D460D" w:rsidP="006863C5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 w:rsidRPr="00DB09F5">
        <w:rPr>
          <w:rFonts w:ascii="Source Sans Pro" w:hAnsi="Source Sans Pro"/>
          <w:color w:val="000000" w:themeColor="text1"/>
          <w:lang w:val="it-IT"/>
        </w:rPr>
        <w:t>Le morti sul lavoro restano una delle emergenze più gravi del Paese. Secondo</w:t>
      </w:r>
      <w:r w:rsidR="006863C5" w:rsidRPr="00DB09F5">
        <w:rPr>
          <w:rFonts w:ascii="Source Sans Pro" w:hAnsi="Source Sans Pro"/>
          <w:color w:val="000000" w:themeColor="text1"/>
          <w:lang w:val="it-IT"/>
        </w:rPr>
        <w:t xml:space="preserve"> l’ultimo</w:t>
      </w:r>
      <w:r w:rsidRPr="00DB09F5">
        <w:rPr>
          <w:rFonts w:ascii="Source Sans Pro" w:hAnsi="Source Sans Pro"/>
          <w:color w:val="000000" w:themeColor="text1"/>
          <w:lang w:val="it-IT"/>
        </w:rPr>
        <w:t xml:space="preserve"> </w:t>
      </w:r>
      <w:r w:rsidR="006863C5" w:rsidRPr="00DB09F5">
        <w:rPr>
          <w:rFonts w:ascii="Source Sans Pro" w:hAnsi="Source Sans Pro"/>
          <w:b/>
          <w:bCs/>
          <w:color w:val="000000" w:themeColor="text1"/>
          <w:lang w:val="it-IT"/>
        </w:rPr>
        <w:t>Rapporto Inail 2025 sui dati del sistema Infor.MO</w:t>
      </w:r>
      <w:r w:rsidR="006863C5" w:rsidRPr="00DB09F5">
        <w:rPr>
          <w:rFonts w:ascii="Source Sans Pro" w:hAnsi="Source Sans Pro"/>
          <w:color w:val="000000" w:themeColor="text1"/>
          <w:lang w:val="it-IT"/>
        </w:rPr>
        <w:t>, focalizzato sul decennio 2013-2022</w:t>
      </w:r>
      <w:r w:rsidRPr="00DB09F5">
        <w:rPr>
          <w:rFonts w:ascii="Source Sans Pro" w:hAnsi="Source Sans Pro"/>
          <w:color w:val="000000" w:themeColor="text1"/>
          <w:lang w:val="it-IT"/>
        </w:rPr>
        <w:t>,</w:t>
      </w:r>
      <w:r w:rsidR="006863C5" w:rsidRPr="00DB09F5">
        <w:rPr>
          <w:rFonts w:ascii="Source Sans Pro" w:hAnsi="Source Sans Pro"/>
          <w:color w:val="000000" w:themeColor="text1"/>
          <w:lang w:val="it-IT"/>
        </w:rPr>
        <w:t xml:space="preserve"> l</w:t>
      </w:r>
      <w:r w:rsidR="00EA07A3" w:rsidRPr="00DB09F5">
        <w:rPr>
          <w:rFonts w:ascii="Source Sans Pro" w:hAnsi="Source Sans Pro"/>
          <w:color w:val="000000" w:themeColor="text1"/>
          <w:lang w:val="it-IT"/>
        </w:rPr>
        <w:t xml:space="preserve">a </w:t>
      </w:r>
      <w:r w:rsidR="00EA07A3" w:rsidRPr="00DB09F5">
        <w:rPr>
          <w:rFonts w:ascii="Source Sans Pro" w:hAnsi="Source Sans Pro"/>
          <w:b/>
          <w:bCs/>
          <w:color w:val="000000" w:themeColor="text1"/>
          <w:lang w:val="it-IT"/>
        </w:rPr>
        <w:t xml:space="preserve">prima </w:t>
      </w:r>
      <w:r w:rsidR="003C6D84" w:rsidRPr="00DB09F5">
        <w:rPr>
          <w:rFonts w:ascii="Source Sans Pro" w:hAnsi="Source Sans Pro"/>
          <w:b/>
          <w:bCs/>
          <w:color w:val="000000" w:themeColor="text1"/>
          <w:lang w:val="it-IT"/>
        </w:rPr>
        <w:t>causa</w:t>
      </w:r>
      <w:r w:rsidR="00EA07A3" w:rsidRPr="00DB09F5">
        <w:rPr>
          <w:rFonts w:ascii="Source Sans Pro" w:hAnsi="Source Sans Pro"/>
          <w:b/>
          <w:bCs/>
          <w:color w:val="000000" w:themeColor="text1"/>
          <w:lang w:val="it-IT"/>
        </w:rPr>
        <w:t xml:space="preserve"> </w:t>
      </w:r>
      <w:r w:rsidR="006863C5" w:rsidRPr="00DB09F5">
        <w:rPr>
          <w:rFonts w:ascii="Source Sans Pro" w:hAnsi="Source Sans Pro"/>
          <w:b/>
          <w:bCs/>
          <w:color w:val="000000" w:themeColor="text1"/>
          <w:lang w:val="it-IT"/>
        </w:rPr>
        <w:t xml:space="preserve">di </w:t>
      </w:r>
      <w:r w:rsidR="006863C5" w:rsidRPr="00DB09F5">
        <w:rPr>
          <w:rFonts w:ascii="Source Sans Pro" w:hAnsi="Source Sans Pro"/>
          <w:b/>
          <w:bCs/>
          <w:color w:val="000000" w:themeColor="text1"/>
          <w:lang w:val="it-IT"/>
        </w:rPr>
        <w:lastRenderedPageBreak/>
        <w:t xml:space="preserve">infortunio mortale </w:t>
      </w:r>
      <w:r w:rsidR="00A646B5" w:rsidRPr="00A646B5">
        <w:rPr>
          <w:rFonts w:ascii="Source Sans Pro" w:hAnsi="Source Sans Pro"/>
          <w:b/>
          <w:bCs/>
          <w:color w:val="000000" w:themeColor="text1"/>
          <w:lang w:val="it-IT"/>
        </w:rPr>
        <w:t>è rappresentata dalle</w:t>
      </w:r>
      <w:r w:rsidR="00A646B5" w:rsidRPr="00A646B5">
        <w:rPr>
          <w:rFonts w:ascii="Source Sans Pro" w:hAnsi="Source Sans Pro"/>
          <w:color w:val="000000" w:themeColor="text1"/>
          <w:lang w:val="it-IT"/>
        </w:rPr>
        <w:t xml:space="preserve"> </w:t>
      </w:r>
      <w:r w:rsidR="006863C5" w:rsidRPr="00DB09F5">
        <w:rPr>
          <w:rFonts w:ascii="Source Sans Pro" w:hAnsi="Source Sans Pro"/>
          <w:b/>
          <w:bCs/>
          <w:color w:val="000000" w:themeColor="text1"/>
          <w:lang w:val="it-IT"/>
        </w:rPr>
        <w:t>cadute dall’alto o in profondità</w:t>
      </w:r>
      <w:r w:rsidR="006863C5" w:rsidRPr="00DB09F5">
        <w:rPr>
          <w:rFonts w:ascii="Source Sans Pro" w:hAnsi="Source Sans Pro"/>
          <w:color w:val="000000" w:themeColor="text1"/>
          <w:lang w:val="it-IT"/>
        </w:rPr>
        <w:t>, che si attestano al 30,8%</w:t>
      </w:r>
      <w:r w:rsidRPr="00DB09F5">
        <w:rPr>
          <w:rFonts w:ascii="Source Sans Pro" w:hAnsi="Source Sans Pro"/>
          <w:color w:val="000000" w:themeColor="text1"/>
          <w:lang w:val="it-IT"/>
        </w:rPr>
        <w:t xml:space="preserve">. </w:t>
      </w:r>
      <w:r w:rsidR="003C6D84" w:rsidRPr="00DB09F5">
        <w:rPr>
          <w:rFonts w:ascii="Source Sans Pro" w:hAnsi="Source Sans Pro"/>
          <w:color w:val="000000" w:themeColor="text1"/>
          <w:lang w:val="it-IT"/>
        </w:rPr>
        <w:t>Di queste, il 49,9% avviene nel settore delle costruzioni.</w:t>
      </w:r>
    </w:p>
    <w:p w14:paraId="620DF533" w14:textId="07D229E2" w:rsidR="003C6D84" w:rsidRPr="00DB09F5" w:rsidRDefault="003C6D84" w:rsidP="006863C5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 w:rsidRPr="00DB09F5">
        <w:rPr>
          <w:rFonts w:ascii="Source Sans Pro" w:hAnsi="Source Sans Pro"/>
          <w:color w:val="000000" w:themeColor="text1"/>
          <w:lang w:val="it-IT"/>
        </w:rPr>
        <w:t>Nei casi di caduta dall</w:t>
      </w:r>
      <w:r w:rsidR="00F62F77">
        <w:rPr>
          <w:rFonts w:ascii="Source Sans Pro" w:hAnsi="Source Sans Pro"/>
          <w:color w:val="000000" w:themeColor="text1"/>
          <w:lang w:val="it-IT"/>
        </w:rPr>
        <w:t>’</w:t>
      </w:r>
      <w:r w:rsidRPr="00DB09F5">
        <w:rPr>
          <w:rFonts w:ascii="Source Sans Pro" w:hAnsi="Source Sans Pro"/>
          <w:color w:val="000000" w:themeColor="text1"/>
          <w:lang w:val="it-IT"/>
        </w:rPr>
        <w:t>alto, il punto da cui il lavoratore precipita è più spesso un</w:t>
      </w:r>
      <w:r w:rsidR="00F62F77">
        <w:rPr>
          <w:rFonts w:ascii="Source Sans Pro" w:hAnsi="Source Sans Pro"/>
          <w:color w:val="000000" w:themeColor="text1"/>
          <w:lang w:val="it-IT"/>
        </w:rPr>
        <w:t>’</w:t>
      </w:r>
      <w:r w:rsidRPr="00DB09F5">
        <w:rPr>
          <w:rFonts w:ascii="Source Sans Pro" w:hAnsi="Source Sans Pro"/>
          <w:color w:val="000000" w:themeColor="text1"/>
          <w:lang w:val="it-IT"/>
        </w:rPr>
        <w:t>attrezzatura per il lavoro in quota, come una scala, un ponteggio o un trabattello (32,5%). Seguono i tetti e le coperture (26%) e le altre parti sopraelevate degli edifici (14,7%).</w:t>
      </w:r>
    </w:p>
    <w:p w14:paraId="7154EA44" w14:textId="77777777" w:rsidR="00452E6E" w:rsidRPr="00673683" w:rsidRDefault="00452E6E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2C2A2B87" w14:textId="233CD2AE" w:rsidR="00D57D6E" w:rsidRDefault="0092442E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  <w:r>
        <w:rPr>
          <w:rFonts w:ascii="Source Sans Pro" w:hAnsi="Source Sans Pro"/>
          <w:color w:val="000000" w:themeColor="text1"/>
          <w:lang w:val="it-IT"/>
        </w:rPr>
        <w:t>“</w:t>
      </w:r>
      <w:r w:rsidR="00374EBA" w:rsidRPr="00374EBA">
        <w:rPr>
          <w:rFonts w:ascii="Source Sans Pro" w:hAnsi="Source Sans Pro"/>
          <w:color w:val="000000" w:themeColor="text1"/>
          <w:lang w:val="it-IT"/>
        </w:rPr>
        <w:t>Con la EN 17235 nasce un quadro della sicurezza in quota regolato per la prima volta da criteri armonizzati</w:t>
      </w:r>
      <w:r w:rsidR="0049379E">
        <w:rPr>
          <w:rFonts w:ascii="Source Sans Pro" w:hAnsi="Source Sans Pro"/>
          <w:color w:val="000000" w:themeColor="text1"/>
          <w:lang w:val="it-IT"/>
        </w:rPr>
        <w:t xml:space="preserve"> per tutti i Paesi UE, dando il via a un vero e proprio mercato europeo del settore </w:t>
      </w:r>
      <w:r w:rsidR="00374EBA">
        <w:rPr>
          <w:rFonts w:ascii="Source Sans Pro" w:hAnsi="Source Sans Pro"/>
          <w:color w:val="000000" w:themeColor="text1"/>
          <w:lang w:val="it-IT"/>
        </w:rPr>
        <w:t xml:space="preserve">– </w:t>
      </w:r>
      <w:r w:rsidR="00374EBA" w:rsidRPr="00806FDD">
        <w:rPr>
          <w:rFonts w:ascii="Source Sans Pro" w:hAnsi="Source Sans Pro"/>
          <w:b/>
          <w:bCs/>
          <w:i/>
          <w:iCs/>
          <w:color w:val="000000" w:themeColor="text1"/>
          <w:lang w:val="it-IT"/>
        </w:rPr>
        <w:t>dichiara Giacomo Di Furia, Chairman di Livith</w:t>
      </w:r>
      <w:r w:rsidR="00374EBA">
        <w:rPr>
          <w:rFonts w:ascii="Source Sans Pro" w:hAnsi="Source Sans Pro"/>
          <w:color w:val="000000" w:themeColor="text1"/>
          <w:lang w:val="it-IT"/>
        </w:rPr>
        <w:t xml:space="preserve"> –.</w:t>
      </w:r>
      <w:r>
        <w:rPr>
          <w:rFonts w:ascii="Source Sans Pro" w:hAnsi="Source Sans Pro"/>
          <w:color w:val="000000" w:themeColor="text1"/>
          <w:lang w:val="it-IT"/>
        </w:rPr>
        <w:t xml:space="preserve"> </w:t>
      </w:r>
      <w:r w:rsidR="0049379E">
        <w:rPr>
          <w:rFonts w:ascii="Source Sans Pro" w:hAnsi="Source Sans Pro"/>
          <w:color w:val="000000" w:themeColor="text1"/>
          <w:lang w:val="it-IT"/>
        </w:rPr>
        <w:t xml:space="preserve">Siamo orgogliosi di essere i primi in Europa a raggiungere questo traguardo e non sarebbe stato possibile senza la continua volontà di innovare che caratterizza la nostra squadra da sempre: Livith nasce da un gruppo di giovani </w:t>
      </w:r>
      <w:r w:rsidR="001802FE">
        <w:rPr>
          <w:rFonts w:ascii="Source Sans Pro" w:hAnsi="Source Sans Pro"/>
          <w:color w:val="000000" w:themeColor="text1"/>
          <w:lang w:val="it-IT"/>
        </w:rPr>
        <w:t xml:space="preserve">ingegneri </w:t>
      </w:r>
      <w:r w:rsidR="0049379E">
        <w:rPr>
          <w:rFonts w:ascii="Source Sans Pro" w:hAnsi="Source Sans Pro"/>
          <w:color w:val="000000" w:themeColor="text1"/>
          <w:lang w:val="it-IT"/>
        </w:rPr>
        <w:t xml:space="preserve">che ha investito fin da subito nel valore delle persone e delle competenze, raggiungendo risultati straordinari </w:t>
      </w:r>
      <w:r w:rsidR="001802FE">
        <w:rPr>
          <w:rFonts w:ascii="Source Sans Pro" w:hAnsi="Source Sans Pro"/>
          <w:color w:val="000000" w:themeColor="text1"/>
          <w:lang w:val="it-IT"/>
        </w:rPr>
        <w:t xml:space="preserve">dal 2014 a oggi </w:t>
      </w:r>
      <w:r w:rsidR="0049379E">
        <w:rPr>
          <w:rFonts w:ascii="Source Sans Pro" w:hAnsi="Source Sans Pro"/>
          <w:color w:val="000000" w:themeColor="text1"/>
          <w:lang w:val="it-IT"/>
        </w:rPr>
        <w:t>sia in termini economici sia in termini di responsabilità sociale d’impresa, a cominciare dalla certificazione di parità di genere</w:t>
      </w:r>
      <w:r w:rsidR="002D42FE">
        <w:rPr>
          <w:rFonts w:ascii="Source Sans Pro" w:hAnsi="Source Sans Pro"/>
          <w:color w:val="000000" w:themeColor="text1"/>
          <w:lang w:val="it-IT"/>
        </w:rPr>
        <w:t>.</w:t>
      </w:r>
      <w:r w:rsidR="0049379E">
        <w:rPr>
          <w:rFonts w:ascii="Source Sans Pro" w:hAnsi="Source Sans Pro"/>
          <w:color w:val="000000" w:themeColor="text1"/>
          <w:lang w:val="it-IT"/>
        </w:rPr>
        <w:t xml:space="preserve"> Questo è però innanzitutto un risultato per chi ha a cuore la sicurezza sul lavoro: avere standard elevati e uguali per tutti a livello europeo è una conquista che migliorerà la qualità dei prodotti sul mercato ed è su questo terreno che Livith intende fare la propria parte, ottenendo la certificazione </w:t>
      </w:r>
      <w:r w:rsidR="009C6A19">
        <w:rPr>
          <w:rFonts w:ascii="Source Sans Pro" w:hAnsi="Source Sans Pro"/>
          <w:color w:val="000000" w:themeColor="text1"/>
          <w:lang w:val="it-IT"/>
        </w:rPr>
        <w:t xml:space="preserve">CE </w:t>
      </w:r>
      <w:r w:rsidR="0049379E">
        <w:rPr>
          <w:rFonts w:ascii="Source Sans Pro" w:hAnsi="Source Sans Pro"/>
          <w:color w:val="000000" w:themeColor="text1"/>
          <w:lang w:val="it-IT"/>
        </w:rPr>
        <w:t>di tutti i nostri prodotti nei prossimi mesi”.</w:t>
      </w:r>
    </w:p>
    <w:p w14:paraId="1D51FFEA" w14:textId="77777777" w:rsidR="00374EBA" w:rsidRPr="00374EBA" w:rsidRDefault="00374EBA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p w14:paraId="67FA940A" w14:textId="77777777" w:rsidR="00452E6E" w:rsidRPr="00673683" w:rsidRDefault="000B33EC">
      <w:pPr>
        <w:spacing w:line="276" w:lineRule="auto"/>
        <w:jc w:val="both"/>
        <w:rPr>
          <w:rFonts w:ascii="Source Sans Pro" w:hAnsi="Source Sans Pro"/>
          <w:b/>
          <w:bCs/>
          <w:color w:val="000000" w:themeColor="text1"/>
          <w:sz w:val="18"/>
          <w:szCs w:val="18"/>
          <w:lang w:val="it-IT"/>
        </w:rPr>
      </w:pPr>
      <w:r>
        <w:rPr>
          <w:rFonts w:ascii="Source Sans Pro" w:hAnsi="Source Sans Pro"/>
          <w:b/>
          <w:bCs/>
          <w:color w:val="000000" w:themeColor="text1"/>
          <w:sz w:val="18"/>
          <w:szCs w:val="18"/>
          <w:lang w:val="it-IT"/>
        </w:rPr>
        <w:t>Livith S.p.A.</w:t>
      </w:r>
    </w:p>
    <w:p w14:paraId="5C33D240" w14:textId="7576C18E" w:rsidR="00620E50" w:rsidRPr="00620E50" w:rsidRDefault="0092442E" w:rsidP="00620E50">
      <w:pPr>
        <w:spacing w:line="276" w:lineRule="auto"/>
        <w:jc w:val="both"/>
        <w:rPr>
          <w:rFonts w:ascii="Source Sans Pro" w:hAnsi="Source Sans Pro"/>
          <w:color w:val="000000" w:themeColor="text1"/>
          <w:sz w:val="18"/>
          <w:szCs w:val="18"/>
          <w:lang w:val="it-IT"/>
        </w:rPr>
      </w:pPr>
      <w:r w:rsidRPr="0092442E"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Livith nasce nel 2014 a Montespertoli (Firenze) dall’intuizione di un gruppo di giovani imprenditori. Progetta, produce e distribuisce dispositivi, sistemi e software per la sicurezza di chi lavora in altezza e in ambienti confinati: ancoraggi, linee vita, parapetti, scale, passerelle e sistemi di accesso e soccorso. Livith è il primo operatore sul mercato italiano del settore e i propri valori aziendali sono ispirati all’innovazione e all’inclusione: è stata una delle prime aziende in Italia a creare un software che valorizza l’inclusione delle persone nei contesti aziendali attraverso l’uso dell’IA e nel 2025 ha ottenuto la certificazione di parità di genere </w:t>
      </w:r>
      <w:proofErr w:type="gramStart"/>
      <w:r w:rsidRPr="0092442E">
        <w:rPr>
          <w:rFonts w:ascii="Source Sans Pro" w:hAnsi="Source Sans Pro"/>
          <w:color w:val="000000" w:themeColor="text1"/>
          <w:sz w:val="18"/>
          <w:szCs w:val="18"/>
          <w:lang w:val="it-IT"/>
        </w:rPr>
        <w:t>UNI:PdR</w:t>
      </w:r>
      <w:proofErr w:type="gramEnd"/>
      <w:r w:rsidRPr="0092442E"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 125:2022. Livith è il cuore di Livith Societies, un ecosistema di sette imprese con sedi in Italia, Spagna e Romania, oltre 120 </w:t>
      </w:r>
      <w:r w:rsidRPr="006D29AE"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collaboratori e un fatturato consolidato di circa 22 milioni di euro. A ottobre 2026 l’azienda ha ottenuto la marcatura CE secondo la nuova norma europea EN 17235 sul suo dispositivo di ancoraggio permanente </w:t>
      </w:r>
      <w:proofErr w:type="spellStart"/>
      <w:r w:rsidRPr="006D29AE">
        <w:rPr>
          <w:rFonts w:ascii="Source Sans Pro" w:hAnsi="Source Sans Pro"/>
          <w:color w:val="000000" w:themeColor="text1"/>
          <w:sz w:val="18"/>
          <w:szCs w:val="18"/>
          <w:lang w:val="it-IT"/>
        </w:rPr>
        <w:t>Rigid</w:t>
      </w:r>
      <w:proofErr w:type="spellEnd"/>
      <w:r w:rsidRPr="006D29AE">
        <w:rPr>
          <w:rFonts w:ascii="Source Sans Pro" w:hAnsi="Source Sans Pro"/>
          <w:color w:val="000000" w:themeColor="text1"/>
          <w:sz w:val="18"/>
          <w:szCs w:val="18"/>
          <w:lang w:val="it-IT"/>
        </w:rPr>
        <w:t>, risultando la prima nel mercato europeo.</w:t>
      </w:r>
      <w:r w:rsidR="00620E50" w:rsidRPr="006D29AE"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 Nello stesso periodo, Livith è diventata l’unica azienda europea di dispositivi di ancoraggio ad aver certificato il proprio laboratorio ai sensi della norma UNI CEI ISO/IEC 17025. </w:t>
      </w:r>
    </w:p>
    <w:p w14:paraId="22742172" w14:textId="77777777" w:rsidR="00620E50" w:rsidRDefault="00620E50" w:rsidP="0092442E">
      <w:pPr>
        <w:spacing w:line="276" w:lineRule="auto"/>
        <w:jc w:val="both"/>
        <w:rPr>
          <w:rFonts w:ascii="Source Sans Pro" w:hAnsi="Source Sans Pro"/>
          <w:color w:val="000000" w:themeColor="text1"/>
          <w:sz w:val="18"/>
          <w:szCs w:val="18"/>
          <w:lang w:val="it-IT"/>
        </w:rPr>
      </w:pPr>
    </w:p>
    <w:p w14:paraId="2C20F01F" w14:textId="77777777" w:rsidR="00620E50" w:rsidRPr="0092442E" w:rsidRDefault="00620E50" w:rsidP="0092442E">
      <w:pPr>
        <w:spacing w:line="276" w:lineRule="auto"/>
        <w:jc w:val="both"/>
        <w:rPr>
          <w:rFonts w:ascii="Source Sans Pro" w:hAnsi="Source Sans Pro"/>
          <w:color w:val="000000" w:themeColor="text1"/>
          <w:sz w:val="18"/>
          <w:szCs w:val="18"/>
          <w:lang w:val="it-IT"/>
        </w:rPr>
      </w:pPr>
    </w:p>
    <w:p w14:paraId="0798C3DD" w14:textId="77777777" w:rsidR="00A44A2F" w:rsidRDefault="00A44A2F">
      <w:pPr>
        <w:spacing w:line="276" w:lineRule="auto"/>
        <w:jc w:val="both"/>
        <w:rPr>
          <w:rFonts w:ascii="Source Sans Pro" w:hAnsi="Source Sans Pro"/>
          <w:color w:val="000000" w:themeColor="text1"/>
          <w:sz w:val="18"/>
          <w:szCs w:val="18"/>
          <w:lang w:val="it-IT"/>
        </w:rPr>
      </w:pPr>
    </w:p>
    <w:p w14:paraId="2DC54F54" w14:textId="26A30F08" w:rsidR="00EA5440" w:rsidRDefault="00A44A2F">
      <w:pPr>
        <w:spacing w:line="276" w:lineRule="auto"/>
        <w:jc w:val="both"/>
        <w:rPr>
          <w:rFonts w:ascii="Source Sans Pro" w:hAnsi="Source Sans Pro"/>
          <w:color w:val="000000" w:themeColor="text1"/>
          <w:sz w:val="18"/>
          <w:szCs w:val="18"/>
          <w:lang w:val="it-IT"/>
        </w:rPr>
      </w:pPr>
      <w:hyperlink r:id="rId7" w:history="1">
        <w:r w:rsidRPr="00F54C55">
          <w:rPr>
            <w:rStyle w:val="Collegamentoipertestuale"/>
            <w:rFonts w:ascii="Source Sans Pro" w:hAnsi="Source Sans Pro"/>
            <w:sz w:val="18"/>
            <w:szCs w:val="18"/>
            <w:lang w:val="it-IT"/>
          </w:rPr>
          <w:t>www.livith.it</w:t>
        </w:r>
      </w:hyperlink>
      <w:r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 </w:t>
      </w:r>
    </w:p>
    <w:p w14:paraId="5BB71B38" w14:textId="77777777" w:rsidR="00EA5440" w:rsidRDefault="00EA5440">
      <w:pPr>
        <w:spacing w:line="276" w:lineRule="auto"/>
        <w:jc w:val="both"/>
        <w:rPr>
          <w:rFonts w:ascii="Source Sans Pro" w:hAnsi="Source Sans Pro"/>
          <w:color w:val="000000" w:themeColor="text1"/>
          <w:sz w:val="18"/>
          <w:szCs w:val="18"/>
          <w:lang w:val="it-IT"/>
        </w:rPr>
      </w:pPr>
    </w:p>
    <w:p w14:paraId="70A40AE1" w14:textId="2B65978B" w:rsidR="00EA5440" w:rsidRPr="00A44A2F" w:rsidRDefault="00EA5440">
      <w:pPr>
        <w:spacing w:line="276" w:lineRule="auto"/>
        <w:jc w:val="both"/>
        <w:rPr>
          <w:rFonts w:ascii="Source Sans Pro" w:hAnsi="Source Sans Pro"/>
          <w:b/>
          <w:bCs/>
          <w:color w:val="000000" w:themeColor="text1"/>
          <w:sz w:val="18"/>
          <w:szCs w:val="18"/>
          <w:lang w:val="it-IT"/>
        </w:rPr>
      </w:pPr>
      <w:r w:rsidRPr="00A44A2F">
        <w:rPr>
          <w:rFonts w:ascii="Source Sans Pro" w:hAnsi="Source Sans Pro"/>
          <w:b/>
          <w:bCs/>
          <w:color w:val="000000" w:themeColor="text1"/>
          <w:sz w:val="18"/>
          <w:szCs w:val="18"/>
          <w:lang w:val="it-IT"/>
        </w:rPr>
        <w:t>Ufficio stampa Livith S.p.A.</w:t>
      </w:r>
    </w:p>
    <w:p w14:paraId="321C6283" w14:textId="18EF92C6" w:rsidR="00A44A2F" w:rsidRDefault="00A44A2F">
      <w:pPr>
        <w:spacing w:line="276" w:lineRule="auto"/>
        <w:jc w:val="both"/>
        <w:rPr>
          <w:rFonts w:ascii="Source Sans Pro" w:hAnsi="Source Sans Pro"/>
          <w:color w:val="000000" w:themeColor="text1"/>
          <w:sz w:val="18"/>
          <w:szCs w:val="18"/>
          <w:lang w:val="it-IT"/>
        </w:rPr>
      </w:pPr>
      <w:r w:rsidRPr="00A44A2F">
        <w:rPr>
          <w:rFonts w:ascii="Source Sans Pro" w:hAnsi="Source Sans Pro"/>
          <w:b/>
          <w:bCs/>
          <w:color w:val="000000" w:themeColor="text1"/>
          <w:sz w:val="18"/>
          <w:szCs w:val="18"/>
          <w:lang w:val="it-IT"/>
        </w:rPr>
        <w:t>Francesca Marchesi</w:t>
      </w:r>
      <w:r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 – </w:t>
      </w:r>
      <w:hyperlink r:id="rId8" w:history="1">
        <w:r w:rsidRPr="00F54C55">
          <w:rPr>
            <w:rStyle w:val="Collegamentoipertestuale"/>
            <w:rFonts w:ascii="Source Sans Pro" w:hAnsi="Source Sans Pro"/>
            <w:sz w:val="18"/>
            <w:szCs w:val="18"/>
            <w:lang w:val="it-IT"/>
          </w:rPr>
          <w:t>francesca.marchesi@melismelis.it</w:t>
        </w:r>
      </w:hyperlink>
      <w:r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 – 378 3037250</w:t>
      </w:r>
    </w:p>
    <w:p w14:paraId="27EE24E2" w14:textId="0E5E0EB4" w:rsidR="00A44A2F" w:rsidRPr="00673683" w:rsidRDefault="00A44A2F">
      <w:pPr>
        <w:spacing w:line="276" w:lineRule="auto"/>
        <w:jc w:val="both"/>
        <w:rPr>
          <w:rFonts w:ascii="Source Sans Pro" w:hAnsi="Source Sans Pro"/>
          <w:color w:val="000000" w:themeColor="text1"/>
          <w:sz w:val="18"/>
          <w:szCs w:val="18"/>
          <w:lang w:val="it-IT"/>
        </w:rPr>
      </w:pPr>
      <w:r w:rsidRPr="00A44A2F">
        <w:rPr>
          <w:rFonts w:ascii="Source Sans Pro" w:hAnsi="Source Sans Pro"/>
          <w:b/>
          <w:bCs/>
          <w:color w:val="000000" w:themeColor="text1"/>
          <w:sz w:val="18"/>
          <w:szCs w:val="18"/>
          <w:lang w:val="it-IT"/>
        </w:rPr>
        <w:t>Nicole Desideri</w:t>
      </w:r>
      <w:r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 – </w:t>
      </w:r>
      <w:hyperlink r:id="rId9" w:history="1">
        <w:r w:rsidRPr="00F54C55">
          <w:rPr>
            <w:rStyle w:val="Collegamentoipertestuale"/>
            <w:rFonts w:ascii="Source Sans Pro" w:hAnsi="Source Sans Pro"/>
            <w:sz w:val="18"/>
            <w:szCs w:val="18"/>
            <w:lang w:val="it-IT"/>
          </w:rPr>
          <w:t>nicole.desideri@melismelis.it</w:t>
        </w:r>
      </w:hyperlink>
      <w:r>
        <w:rPr>
          <w:rFonts w:ascii="Source Sans Pro" w:hAnsi="Source Sans Pro"/>
          <w:color w:val="000000" w:themeColor="text1"/>
          <w:sz w:val="18"/>
          <w:szCs w:val="18"/>
          <w:lang w:val="it-IT"/>
        </w:rPr>
        <w:t xml:space="preserve"> – 333 7103706</w:t>
      </w:r>
    </w:p>
    <w:p w14:paraId="22A11932" w14:textId="77777777" w:rsidR="00452E6E" w:rsidRPr="00673683" w:rsidRDefault="00452E6E">
      <w:pPr>
        <w:spacing w:line="276" w:lineRule="auto"/>
        <w:jc w:val="both"/>
        <w:rPr>
          <w:rFonts w:ascii="Source Sans Pro" w:hAnsi="Source Sans Pro"/>
          <w:color w:val="000000" w:themeColor="text1"/>
          <w:lang w:val="it-IT"/>
        </w:rPr>
      </w:pPr>
    </w:p>
    <w:sectPr w:rsidR="00452E6E" w:rsidRPr="006736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504A9" w14:textId="77777777" w:rsidR="006E360F" w:rsidRDefault="006E360F" w:rsidP="00806FDD">
      <w:r>
        <w:separator/>
      </w:r>
    </w:p>
  </w:endnote>
  <w:endnote w:type="continuationSeparator" w:id="0">
    <w:p w14:paraId="1719835D" w14:textId="77777777" w:rsidR="006E360F" w:rsidRDefault="006E360F" w:rsidP="00806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E372" w14:textId="77777777" w:rsidR="00806FDD" w:rsidRDefault="00806FDD" w:rsidP="00806F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AB0F9" w14:textId="77777777" w:rsidR="00E341EF" w:rsidRDefault="00207D1B" w:rsidP="00806FDD">
    <w:pPr>
      <w:pStyle w:val="Intestazioneepidipagina"/>
      <w:tabs>
        <w:tab w:val="clear" w:pos="9020"/>
        <w:tab w:val="center" w:pos="4819"/>
        <w:tab w:val="right" w:pos="9638"/>
      </w:tabs>
    </w:pPr>
    <w:r>
      <w:tab/>
    </w:r>
    <w:r>
      <w:rPr>
        <w:noProof/>
      </w:rPr>
      <w:drawing>
        <wp:inline distT="0" distB="0" distL="0" distR="0" wp14:anchorId="6C7FAEC6" wp14:editId="7960D444">
          <wp:extent cx="2956368" cy="488484"/>
          <wp:effectExtent l="0" t="0" r="0" b="0"/>
          <wp:docPr id="1073741826" name="officeArt object" descr="pasted-image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df" descr="pasted-imag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6368" cy="4884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22B63" w14:textId="77777777" w:rsidR="00806FDD" w:rsidRDefault="00806FDD" w:rsidP="00806F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BB75B" w14:textId="77777777" w:rsidR="006E360F" w:rsidRDefault="006E360F" w:rsidP="00806FDD">
      <w:r>
        <w:separator/>
      </w:r>
    </w:p>
  </w:footnote>
  <w:footnote w:type="continuationSeparator" w:id="0">
    <w:p w14:paraId="3DC1C1D8" w14:textId="77777777" w:rsidR="006E360F" w:rsidRDefault="006E360F" w:rsidP="00806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DD188" w14:textId="77777777" w:rsidR="00806FDD" w:rsidRDefault="00806FDD" w:rsidP="00806F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DAA2E" w14:textId="77777777" w:rsidR="00E341EF" w:rsidRDefault="00207D1B" w:rsidP="00806FDD">
    <w:pPr>
      <w:pStyle w:val="Intestazioneepidipagina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noProof/>
      </w:rPr>
      <w:drawing>
        <wp:inline distT="0" distB="0" distL="0" distR="0" wp14:anchorId="7DC57564" wp14:editId="1B3572BE">
          <wp:extent cx="6119930" cy="977132"/>
          <wp:effectExtent l="0" t="0" r="0" b="0"/>
          <wp:docPr id="1073741825" name="officeArt object" descr="Intestazione-carta-intestata-Livith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estazione-carta-intestata-Livith.jpg" descr="Intestazione-carta-intestata-Livith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9930" cy="97713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057DA" w14:textId="77777777" w:rsidR="00806FDD" w:rsidRDefault="00806FDD" w:rsidP="00806FD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D2680"/>
    <w:multiLevelType w:val="multilevel"/>
    <w:tmpl w:val="899EE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287ADF"/>
    <w:multiLevelType w:val="hybridMultilevel"/>
    <w:tmpl w:val="FB521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5647">
    <w:abstractNumId w:val="1"/>
  </w:num>
  <w:num w:numId="2" w16cid:durableId="729037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1EF"/>
    <w:rsid w:val="00001CC9"/>
    <w:rsid w:val="00006AFB"/>
    <w:rsid w:val="00010DC4"/>
    <w:rsid w:val="000117B5"/>
    <w:rsid w:val="00012797"/>
    <w:rsid w:val="00023334"/>
    <w:rsid w:val="000240D9"/>
    <w:rsid w:val="0003190F"/>
    <w:rsid w:val="00032637"/>
    <w:rsid w:val="000354A0"/>
    <w:rsid w:val="00036988"/>
    <w:rsid w:val="00037CEB"/>
    <w:rsid w:val="00040D4E"/>
    <w:rsid w:val="000448A4"/>
    <w:rsid w:val="00046E91"/>
    <w:rsid w:val="00050CF8"/>
    <w:rsid w:val="00055887"/>
    <w:rsid w:val="000566F3"/>
    <w:rsid w:val="00070E4C"/>
    <w:rsid w:val="00071CE5"/>
    <w:rsid w:val="000739B0"/>
    <w:rsid w:val="00075B57"/>
    <w:rsid w:val="00080517"/>
    <w:rsid w:val="00083D9D"/>
    <w:rsid w:val="0008513E"/>
    <w:rsid w:val="000B0B72"/>
    <w:rsid w:val="000B289C"/>
    <w:rsid w:val="000B33EC"/>
    <w:rsid w:val="000C1B15"/>
    <w:rsid w:val="000C50D3"/>
    <w:rsid w:val="000C70A7"/>
    <w:rsid w:val="000C72DB"/>
    <w:rsid w:val="000D460D"/>
    <w:rsid w:val="000D4A0A"/>
    <w:rsid w:val="000D68F1"/>
    <w:rsid w:val="000E59EC"/>
    <w:rsid w:val="000E73C4"/>
    <w:rsid w:val="000E7859"/>
    <w:rsid w:val="00101ED9"/>
    <w:rsid w:val="001024B2"/>
    <w:rsid w:val="00113ABE"/>
    <w:rsid w:val="00114458"/>
    <w:rsid w:val="00121535"/>
    <w:rsid w:val="00135CF2"/>
    <w:rsid w:val="00143CE0"/>
    <w:rsid w:val="00145E10"/>
    <w:rsid w:val="00152EEE"/>
    <w:rsid w:val="001540BF"/>
    <w:rsid w:val="0015455B"/>
    <w:rsid w:val="001547BB"/>
    <w:rsid w:val="001615AD"/>
    <w:rsid w:val="00171CA2"/>
    <w:rsid w:val="0017418C"/>
    <w:rsid w:val="00176550"/>
    <w:rsid w:val="001802FE"/>
    <w:rsid w:val="001835F1"/>
    <w:rsid w:val="0019240C"/>
    <w:rsid w:val="00192913"/>
    <w:rsid w:val="001A11DB"/>
    <w:rsid w:val="001A4E2A"/>
    <w:rsid w:val="001A6AD7"/>
    <w:rsid w:val="001A794A"/>
    <w:rsid w:val="001B164B"/>
    <w:rsid w:val="001B29EE"/>
    <w:rsid w:val="001C30E3"/>
    <w:rsid w:val="001C45F7"/>
    <w:rsid w:val="001C5063"/>
    <w:rsid w:val="001C64DD"/>
    <w:rsid w:val="001D6FA7"/>
    <w:rsid w:val="001E3CAE"/>
    <w:rsid w:val="001F2AC7"/>
    <w:rsid w:val="001F2D4A"/>
    <w:rsid w:val="001F7FE8"/>
    <w:rsid w:val="00201C9D"/>
    <w:rsid w:val="00207D1B"/>
    <w:rsid w:val="002159F3"/>
    <w:rsid w:val="00215F76"/>
    <w:rsid w:val="00220778"/>
    <w:rsid w:val="00225CB5"/>
    <w:rsid w:val="00230046"/>
    <w:rsid w:val="00230F2C"/>
    <w:rsid w:val="00231C44"/>
    <w:rsid w:val="002339FB"/>
    <w:rsid w:val="00235706"/>
    <w:rsid w:val="00241DD6"/>
    <w:rsid w:val="00243F85"/>
    <w:rsid w:val="00247DB8"/>
    <w:rsid w:val="0025278D"/>
    <w:rsid w:val="002578B4"/>
    <w:rsid w:val="00260D15"/>
    <w:rsid w:val="00262B95"/>
    <w:rsid w:val="00263DA5"/>
    <w:rsid w:val="0027037F"/>
    <w:rsid w:val="0027146B"/>
    <w:rsid w:val="00272C14"/>
    <w:rsid w:val="00281AC8"/>
    <w:rsid w:val="002848D2"/>
    <w:rsid w:val="00285212"/>
    <w:rsid w:val="002864DA"/>
    <w:rsid w:val="00287102"/>
    <w:rsid w:val="0029103E"/>
    <w:rsid w:val="00292B13"/>
    <w:rsid w:val="002A72F9"/>
    <w:rsid w:val="002A7576"/>
    <w:rsid w:val="002C1C31"/>
    <w:rsid w:val="002C2C95"/>
    <w:rsid w:val="002C48F7"/>
    <w:rsid w:val="002C5714"/>
    <w:rsid w:val="002D42FE"/>
    <w:rsid w:val="002E1FC6"/>
    <w:rsid w:val="00303E62"/>
    <w:rsid w:val="003053D0"/>
    <w:rsid w:val="00305B82"/>
    <w:rsid w:val="003118AC"/>
    <w:rsid w:val="003129C8"/>
    <w:rsid w:val="0031487D"/>
    <w:rsid w:val="00315E6D"/>
    <w:rsid w:val="00320768"/>
    <w:rsid w:val="00323AA4"/>
    <w:rsid w:val="00340263"/>
    <w:rsid w:val="003430EC"/>
    <w:rsid w:val="003446B9"/>
    <w:rsid w:val="00344A62"/>
    <w:rsid w:val="00351459"/>
    <w:rsid w:val="00355F2B"/>
    <w:rsid w:val="0036166E"/>
    <w:rsid w:val="00362E47"/>
    <w:rsid w:val="00363B1B"/>
    <w:rsid w:val="00374EBA"/>
    <w:rsid w:val="00381386"/>
    <w:rsid w:val="003858BE"/>
    <w:rsid w:val="00394041"/>
    <w:rsid w:val="003A0FA6"/>
    <w:rsid w:val="003A5942"/>
    <w:rsid w:val="003B0D07"/>
    <w:rsid w:val="003C6D84"/>
    <w:rsid w:val="003E7EC7"/>
    <w:rsid w:val="003F1A2D"/>
    <w:rsid w:val="00402849"/>
    <w:rsid w:val="004033F9"/>
    <w:rsid w:val="00403BF6"/>
    <w:rsid w:val="0041530B"/>
    <w:rsid w:val="0042277B"/>
    <w:rsid w:val="00422A75"/>
    <w:rsid w:val="004253EE"/>
    <w:rsid w:val="00425570"/>
    <w:rsid w:val="00434543"/>
    <w:rsid w:val="00436B63"/>
    <w:rsid w:val="0044136E"/>
    <w:rsid w:val="00441A0F"/>
    <w:rsid w:val="00452DB3"/>
    <w:rsid w:val="00452E6E"/>
    <w:rsid w:val="00454B23"/>
    <w:rsid w:val="0045711D"/>
    <w:rsid w:val="004633E7"/>
    <w:rsid w:val="00463F00"/>
    <w:rsid w:val="00467B85"/>
    <w:rsid w:val="00470CC9"/>
    <w:rsid w:val="00473858"/>
    <w:rsid w:val="00473949"/>
    <w:rsid w:val="00473B20"/>
    <w:rsid w:val="00474E3D"/>
    <w:rsid w:val="004910A2"/>
    <w:rsid w:val="0049200F"/>
    <w:rsid w:val="00492104"/>
    <w:rsid w:val="00492312"/>
    <w:rsid w:val="0049379E"/>
    <w:rsid w:val="004A214C"/>
    <w:rsid w:val="004A69AE"/>
    <w:rsid w:val="004B0036"/>
    <w:rsid w:val="004B0AB5"/>
    <w:rsid w:val="004B3208"/>
    <w:rsid w:val="004B4DE0"/>
    <w:rsid w:val="004B6374"/>
    <w:rsid w:val="004B6603"/>
    <w:rsid w:val="004C17AD"/>
    <w:rsid w:val="004C69BF"/>
    <w:rsid w:val="004D0DEF"/>
    <w:rsid w:val="004D27BD"/>
    <w:rsid w:val="004D3198"/>
    <w:rsid w:val="004E6D65"/>
    <w:rsid w:val="004F2D31"/>
    <w:rsid w:val="005003EF"/>
    <w:rsid w:val="0050286B"/>
    <w:rsid w:val="00506AAF"/>
    <w:rsid w:val="005131DC"/>
    <w:rsid w:val="0051544B"/>
    <w:rsid w:val="00521194"/>
    <w:rsid w:val="00536E77"/>
    <w:rsid w:val="00541BA1"/>
    <w:rsid w:val="005443E1"/>
    <w:rsid w:val="005451AC"/>
    <w:rsid w:val="005463FE"/>
    <w:rsid w:val="0055404C"/>
    <w:rsid w:val="00555921"/>
    <w:rsid w:val="00562B92"/>
    <w:rsid w:val="00564A06"/>
    <w:rsid w:val="0056609A"/>
    <w:rsid w:val="00567704"/>
    <w:rsid w:val="00567A25"/>
    <w:rsid w:val="00574BE0"/>
    <w:rsid w:val="00580A08"/>
    <w:rsid w:val="005859E7"/>
    <w:rsid w:val="00585B05"/>
    <w:rsid w:val="00586C39"/>
    <w:rsid w:val="0059611D"/>
    <w:rsid w:val="005A22AA"/>
    <w:rsid w:val="005A4C7C"/>
    <w:rsid w:val="005A7F15"/>
    <w:rsid w:val="005B0405"/>
    <w:rsid w:val="005B3E05"/>
    <w:rsid w:val="005C118E"/>
    <w:rsid w:val="005D5780"/>
    <w:rsid w:val="005D6469"/>
    <w:rsid w:val="005D7723"/>
    <w:rsid w:val="005E1FEF"/>
    <w:rsid w:val="00603D97"/>
    <w:rsid w:val="006129FF"/>
    <w:rsid w:val="006208B1"/>
    <w:rsid w:val="00620972"/>
    <w:rsid w:val="00620E50"/>
    <w:rsid w:val="0062439B"/>
    <w:rsid w:val="0063058C"/>
    <w:rsid w:val="00631640"/>
    <w:rsid w:val="0065056F"/>
    <w:rsid w:val="00651229"/>
    <w:rsid w:val="0066407F"/>
    <w:rsid w:val="00664391"/>
    <w:rsid w:val="006669F7"/>
    <w:rsid w:val="00673683"/>
    <w:rsid w:val="0068261A"/>
    <w:rsid w:val="00683DE5"/>
    <w:rsid w:val="006863C5"/>
    <w:rsid w:val="00690D69"/>
    <w:rsid w:val="006A244D"/>
    <w:rsid w:val="006A6E56"/>
    <w:rsid w:val="006B3D92"/>
    <w:rsid w:val="006B510D"/>
    <w:rsid w:val="006B7955"/>
    <w:rsid w:val="006C4C0A"/>
    <w:rsid w:val="006C7C40"/>
    <w:rsid w:val="006D29AE"/>
    <w:rsid w:val="006E360F"/>
    <w:rsid w:val="006E4714"/>
    <w:rsid w:val="006F26D0"/>
    <w:rsid w:val="006F3E77"/>
    <w:rsid w:val="006F4271"/>
    <w:rsid w:val="006F7336"/>
    <w:rsid w:val="007027BE"/>
    <w:rsid w:val="00702B7B"/>
    <w:rsid w:val="007076D0"/>
    <w:rsid w:val="00707B95"/>
    <w:rsid w:val="00714706"/>
    <w:rsid w:val="00717E4A"/>
    <w:rsid w:val="007201EA"/>
    <w:rsid w:val="007219F1"/>
    <w:rsid w:val="0073314C"/>
    <w:rsid w:val="007349A0"/>
    <w:rsid w:val="00736B68"/>
    <w:rsid w:val="00736BD7"/>
    <w:rsid w:val="00746360"/>
    <w:rsid w:val="00764B47"/>
    <w:rsid w:val="00770D7F"/>
    <w:rsid w:val="007718E8"/>
    <w:rsid w:val="00775CA3"/>
    <w:rsid w:val="00776128"/>
    <w:rsid w:val="00776325"/>
    <w:rsid w:val="0078294D"/>
    <w:rsid w:val="0078321D"/>
    <w:rsid w:val="00786084"/>
    <w:rsid w:val="0078644D"/>
    <w:rsid w:val="00790B10"/>
    <w:rsid w:val="00790EE0"/>
    <w:rsid w:val="00793010"/>
    <w:rsid w:val="00794A2E"/>
    <w:rsid w:val="00796763"/>
    <w:rsid w:val="00797726"/>
    <w:rsid w:val="00797F97"/>
    <w:rsid w:val="007A09AC"/>
    <w:rsid w:val="007A1014"/>
    <w:rsid w:val="007A477E"/>
    <w:rsid w:val="007A5667"/>
    <w:rsid w:val="007B5688"/>
    <w:rsid w:val="007C0A8F"/>
    <w:rsid w:val="007C1FBE"/>
    <w:rsid w:val="007C5FF1"/>
    <w:rsid w:val="007D0109"/>
    <w:rsid w:val="007D1693"/>
    <w:rsid w:val="007D54C8"/>
    <w:rsid w:val="007D784A"/>
    <w:rsid w:val="007E105A"/>
    <w:rsid w:val="007E696F"/>
    <w:rsid w:val="007E7948"/>
    <w:rsid w:val="00802D80"/>
    <w:rsid w:val="00804610"/>
    <w:rsid w:val="00804D41"/>
    <w:rsid w:val="00806FDD"/>
    <w:rsid w:val="00814F61"/>
    <w:rsid w:val="0081653B"/>
    <w:rsid w:val="008215D8"/>
    <w:rsid w:val="00821C17"/>
    <w:rsid w:val="00827985"/>
    <w:rsid w:val="00843316"/>
    <w:rsid w:val="008579E6"/>
    <w:rsid w:val="00865828"/>
    <w:rsid w:val="008919EB"/>
    <w:rsid w:val="00892C00"/>
    <w:rsid w:val="00892D48"/>
    <w:rsid w:val="00892FA9"/>
    <w:rsid w:val="008951C7"/>
    <w:rsid w:val="008A00D4"/>
    <w:rsid w:val="008A1D9F"/>
    <w:rsid w:val="008A5A17"/>
    <w:rsid w:val="008B492A"/>
    <w:rsid w:val="008B589F"/>
    <w:rsid w:val="008B766E"/>
    <w:rsid w:val="008C0D06"/>
    <w:rsid w:val="008C1254"/>
    <w:rsid w:val="008C312E"/>
    <w:rsid w:val="008C62E8"/>
    <w:rsid w:val="008C70A7"/>
    <w:rsid w:val="008D19AD"/>
    <w:rsid w:val="008D3966"/>
    <w:rsid w:val="008D6371"/>
    <w:rsid w:val="008D6834"/>
    <w:rsid w:val="008D7878"/>
    <w:rsid w:val="008E340E"/>
    <w:rsid w:val="008F2684"/>
    <w:rsid w:val="008F26BD"/>
    <w:rsid w:val="008F4452"/>
    <w:rsid w:val="008F66BF"/>
    <w:rsid w:val="009014D1"/>
    <w:rsid w:val="009039FF"/>
    <w:rsid w:val="00914228"/>
    <w:rsid w:val="00917633"/>
    <w:rsid w:val="00920490"/>
    <w:rsid w:val="0092442E"/>
    <w:rsid w:val="0092728E"/>
    <w:rsid w:val="00930017"/>
    <w:rsid w:val="009367C6"/>
    <w:rsid w:val="00937BBB"/>
    <w:rsid w:val="00940B28"/>
    <w:rsid w:val="00941DDC"/>
    <w:rsid w:val="0094430C"/>
    <w:rsid w:val="00952989"/>
    <w:rsid w:val="00962341"/>
    <w:rsid w:val="0096526C"/>
    <w:rsid w:val="0096590B"/>
    <w:rsid w:val="009754DF"/>
    <w:rsid w:val="009A1462"/>
    <w:rsid w:val="009A4A4F"/>
    <w:rsid w:val="009A65CA"/>
    <w:rsid w:val="009B1B2C"/>
    <w:rsid w:val="009B4EEE"/>
    <w:rsid w:val="009B5B34"/>
    <w:rsid w:val="009C24BE"/>
    <w:rsid w:val="009C4FD9"/>
    <w:rsid w:val="009C6A19"/>
    <w:rsid w:val="009C76F4"/>
    <w:rsid w:val="009D1991"/>
    <w:rsid w:val="009D65BB"/>
    <w:rsid w:val="009D6D66"/>
    <w:rsid w:val="009E0AEC"/>
    <w:rsid w:val="009F0544"/>
    <w:rsid w:val="009F7A7B"/>
    <w:rsid w:val="00A0357F"/>
    <w:rsid w:val="00A05258"/>
    <w:rsid w:val="00A05425"/>
    <w:rsid w:val="00A0649F"/>
    <w:rsid w:val="00A06D26"/>
    <w:rsid w:val="00A11507"/>
    <w:rsid w:val="00A1353D"/>
    <w:rsid w:val="00A23905"/>
    <w:rsid w:val="00A32156"/>
    <w:rsid w:val="00A32989"/>
    <w:rsid w:val="00A3392D"/>
    <w:rsid w:val="00A368B5"/>
    <w:rsid w:val="00A37F1D"/>
    <w:rsid w:val="00A44A2F"/>
    <w:rsid w:val="00A479A9"/>
    <w:rsid w:val="00A62362"/>
    <w:rsid w:val="00A63F32"/>
    <w:rsid w:val="00A646B5"/>
    <w:rsid w:val="00A66AD6"/>
    <w:rsid w:val="00A70502"/>
    <w:rsid w:val="00A71280"/>
    <w:rsid w:val="00A94088"/>
    <w:rsid w:val="00A94ABF"/>
    <w:rsid w:val="00AA43D7"/>
    <w:rsid w:val="00AB0A77"/>
    <w:rsid w:val="00AB49EB"/>
    <w:rsid w:val="00AB5984"/>
    <w:rsid w:val="00AC1060"/>
    <w:rsid w:val="00AC6582"/>
    <w:rsid w:val="00AC787E"/>
    <w:rsid w:val="00AE27BF"/>
    <w:rsid w:val="00AE4C16"/>
    <w:rsid w:val="00AF0876"/>
    <w:rsid w:val="00B05692"/>
    <w:rsid w:val="00B1176C"/>
    <w:rsid w:val="00B138A9"/>
    <w:rsid w:val="00B167C0"/>
    <w:rsid w:val="00B20D49"/>
    <w:rsid w:val="00B33200"/>
    <w:rsid w:val="00B33720"/>
    <w:rsid w:val="00B342B3"/>
    <w:rsid w:val="00B3656A"/>
    <w:rsid w:val="00B365F6"/>
    <w:rsid w:val="00B419E5"/>
    <w:rsid w:val="00B4357D"/>
    <w:rsid w:val="00B60F68"/>
    <w:rsid w:val="00B82273"/>
    <w:rsid w:val="00B82B50"/>
    <w:rsid w:val="00B8530C"/>
    <w:rsid w:val="00B8675E"/>
    <w:rsid w:val="00B97EA5"/>
    <w:rsid w:val="00BA07A1"/>
    <w:rsid w:val="00BA53CD"/>
    <w:rsid w:val="00BA69A2"/>
    <w:rsid w:val="00BB5668"/>
    <w:rsid w:val="00BB6653"/>
    <w:rsid w:val="00BC041A"/>
    <w:rsid w:val="00BD4513"/>
    <w:rsid w:val="00BF5518"/>
    <w:rsid w:val="00C04667"/>
    <w:rsid w:val="00C21125"/>
    <w:rsid w:val="00C23F0D"/>
    <w:rsid w:val="00C25067"/>
    <w:rsid w:val="00C25825"/>
    <w:rsid w:val="00C26AF7"/>
    <w:rsid w:val="00C425E6"/>
    <w:rsid w:val="00C45AE0"/>
    <w:rsid w:val="00C473E4"/>
    <w:rsid w:val="00C5063C"/>
    <w:rsid w:val="00C54A4B"/>
    <w:rsid w:val="00C54B74"/>
    <w:rsid w:val="00C65285"/>
    <w:rsid w:val="00C71E9F"/>
    <w:rsid w:val="00C72001"/>
    <w:rsid w:val="00C72399"/>
    <w:rsid w:val="00C743C7"/>
    <w:rsid w:val="00C81FFE"/>
    <w:rsid w:val="00C82C0A"/>
    <w:rsid w:val="00C85C20"/>
    <w:rsid w:val="00C868C6"/>
    <w:rsid w:val="00C86F31"/>
    <w:rsid w:val="00C9028C"/>
    <w:rsid w:val="00C91337"/>
    <w:rsid w:val="00C9246D"/>
    <w:rsid w:val="00C92DCD"/>
    <w:rsid w:val="00C94903"/>
    <w:rsid w:val="00C95E0A"/>
    <w:rsid w:val="00C961F8"/>
    <w:rsid w:val="00C96459"/>
    <w:rsid w:val="00C97F93"/>
    <w:rsid w:val="00CA4179"/>
    <w:rsid w:val="00CA6B2A"/>
    <w:rsid w:val="00CB175E"/>
    <w:rsid w:val="00CB2762"/>
    <w:rsid w:val="00CB4FAB"/>
    <w:rsid w:val="00CC5BBA"/>
    <w:rsid w:val="00CD4520"/>
    <w:rsid w:val="00CE06A0"/>
    <w:rsid w:val="00CE32C0"/>
    <w:rsid w:val="00CF02C2"/>
    <w:rsid w:val="00CF3746"/>
    <w:rsid w:val="00D01DD8"/>
    <w:rsid w:val="00D02ABE"/>
    <w:rsid w:val="00D20AFE"/>
    <w:rsid w:val="00D249B9"/>
    <w:rsid w:val="00D30BA3"/>
    <w:rsid w:val="00D329A5"/>
    <w:rsid w:val="00D32BB5"/>
    <w:rsid w:val="00D35C46"/>
    <w:rsid w:val="00D43D2B"/>
    <w:rsid w:val="00D50829"/>
    <w:rsid w:val="00D512E0"/>
    <w:rsid w:val="00D520B6"/>
    <w:rsid w:val="00D521E2"/>
    <w:rsid w:val="00D52753"/>
    <w:rsid w:val="00D52909"/>
    <w:rsid w:val="00D53E85"/>
    <w:rsid w:val="00D57D6E"/>
    <w:rsid w:val="00D65881"/>
    <w:rsid w:val="00D70555"/>
    <w:rsid w:val="00D747D4"/>
    <w:rsid w:val="00D7647F"/>
    <w:rsid w:val="00D84EA6"/>
    <w:rsid w:val="00D865E6"/>
    <w:rsid w:val="00D912B1"/>
    <w:rsid w:val="00DB09F5"/>
    <w:rsid w:val="00DC4A48"/>
    <w:rsid w:val="00DC7115"/>
    <w:rsid w:val="00DD088D"/>
    <w:rsid w:val="00DD3B27"/>
    <w:rsid w:val="00DD5C27"/>
    <w:rsid w:val="00DD7131"/>
    <w:rsid w:val="00DE5C3D"/>
    <w:rsid w:val="00DF443E"/>
    <w:rsid w:val="00DF7A86"/>
    <w:rsid w:val="00E15128"/>
    <w:rsid w:val="00E2098D"/>
    <w:rsid w:val="00E22476"/>
    <w:rsid w:val="00E2282F"/>
    <w:rsid w:val="00E25541"/>
    <w:rsid w:val="00E31817"/>
    <w:rsid w:val="00E32F85"/>
    <w:rsid w:val="00E341EF"/>
    <w:rsid w:val="00E368C7"/>
    <w:rsid w:val="00E528DB"/>
    <w:rsid w:val="00E52953"/>
    <w:rsid w:val="00E6074E"/>
    <w:rsid w:val="00E634AC"/>
    <w:rsid w:val="00E64CA3"/>
    <w:rsid w:val="00E67E32"/>
    <w:rsid w:val="00E7021B"/>
    <w:rsid w:val="00E749E9"/>
    <w:rsid w:val="00E74FD2"/>
    <w:rsid w:val="00E762D1"/>
    <w:rsid w:val="00E8166E"/>
    <w:rsid w:val="00E846B0"/>
    <w:rsid w:val="00E8500F"/>
    <w:rsid w:val="00E91AB6"/>
    <w:rsid w:val="00EA07A3"/>
    <w:rsid w:val="00EA5440"/>
    <w:rsid w:val="00EA74D0"/>
    <w:rsid w:val="00EA7C02"/>
    <w:rsid w:val="00EB3BF6"/>
    <w:rsid w:val="00EC57D1"/>
    <w:rsid w:val="00EC6F73"/>
    <w:rsid w:val="00EC78BC"/>
    <w:rsid w:val="00EC7E65"/>
    <w:rsid w:val="00ED19D0"/>
    <w:rsid w:val="00ED2A27"/>
    <w:rsid w:val="00ED7DED"/>
    <w:rsid w:val="00EE1E9F"/>
    <w:rsid w:val="00EE4E45"/>
    <w:rsid w:val="00EF1498"/>
    <w:rsid w:val="00EF222E"/>
    <w:rsid w:val="00EF3E62"/>
    <w:rsid w:val="00F02822"/>
    <w:rsid w:val="00F07E7F"/>
    <w:rsid w:val="00F14533"/>
    <w:rsid w:val="00F15516"/>
    <w:rsid w:val="00F23851"/>
    <w:rsid w:val="00F25028"/>
    <w:rsid w:val="00F35677"/>
    <w:rsid w:val="00F35CE8"/>
    <w:rsid w:val="00F43D61"/>
    <w:rsid w:val="00F4475E"/>
    <w:rsid w:val="00F47D25"/>
    <w:rsid w:val="00F54692"/>
    <w:rsid w:val="00F62F77"/>
    <w:rsid w:val="00F83C17"/>
    <w:rsid w:val="00F8541A"/>
    <w:rsid w:val="00F85FF1"/>
    <w:rsid w:val="00F860B8"/>
    <w:rsid w:val="00F87A47"/>
    <w:rsid w:val="00F92896"/>
    <w:rsid w:val="00F9649A"/>
    <w:rsid w:val="00FA7F1F"/>
    <w:rsid w:val="00FB6C31"/>
    <w:rsid w:val="00FC0E32"/>
    <w:rsid w:val="00FC5071"/>
    <w:rsid w:val="00FD128A"/>
    <w:rsid w:val="00FD5158"/>
    <w:rsid w:val="00FF02E8"/>
    <w:rsid w:val="00FF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000F6"/>
  <w15:docId w15:val="{CE38A877-F2A6-4D23-BAEF-52B18C40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B1176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1176C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541BA1"/>
    <w:rPr>
      <w:color w:val="FF00FF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06F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FDD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6F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FD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1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esca.marchesi@melismelis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livith.i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icole.desideri@melismelis.i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Desideri</dc:creator>
  <cp:lastModifiedBy>Roberta Ruocco | MELISMELIS</cp:lastModifiedBy>
  <cp:revision>4</cp:revision>
  <cp:lastPrinted>2026-04-08T08:50:00Z</cp:lastPrinted>
  <dcterms:created xsi:type="dcterms:W3CDTF">2026-10-21T14:03:00Z</dcterms:created>
  <dcterms:modified xsi:type="dcterms:W3CDTF">2026-10-22T07:48:00Z</dcterms:modified>
</cp:coreProperties>
</file>