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1E2F6" w14:textId="6C51B6AF" w:rsidR="00106B19" w:rsidRPr="002B2066" w:rsidRDefault="00106B19" w:rsidP="004C6F78">
      <w:pPr>
        <w:jc w:val="center"/>
        <w:rPr>
          <w:b/>
          <w:bCs/>
          <w:sz w:val="40"/>
          <w:szCs w:val="40"/>
        </w:rPr>
      </w:pPr>
      <w:proofErr w:type="spellStart"/>
      <w:r w:rsidRPr="002B2066">
        <w:rPr>
          <w:b/>
          <w:bCs/>
          <w:sz w:val="40"/>
          <w:szCs w:val="40"/>
        </w:rPr>
        <w:t>BetterBetter</w:t>
      </w:r>
      <w:proofErr w:type="spellEnd"/>
      <w:r w:rsidR="00227975">
        <w:rPr>
          <w:b/>
          <w:bCs/>
          <w:sz w:val="40"/>
          <w:szCs w:val="40"/>
        </w:rPr>
        <w:t xml:space="preserve">, </w:t>
      </w:r>
      <w:r w:rsidRPr="002B2066">
        <w:rPr>
          <w:b/>
          <w:bCs/>
          <w:sz w:val="40"/>
          <w:szCs w:val="40"/>
        </w:rPr>
        <w:t>uno spazio unico per architetti a Varsavia</w:t>
      </w:r>
    </w:p>
    <w:p w14:paraId="3E1DB92E" w14:textId="549EFA6F" w:rsidR="00106B19" w:rsidRPr="00102B1D" w:rsidRDefault="00106B19" w:rsidP="004C6F78">
      <w:pPr>
        <w:jc w:val="center"/>
        <w:rPr>
          <w:sz w:val="24"/>
          <w:szCs w:val="24"/>
        </w:rPr>
      </w:pPr>
      <w:proofErr w:type="spellStart"/>
      <w:r w:rsidRPr="00102B1D">
        <w:rPr>
          <w:b/>
          <w:bCs/>
          <w:sz w:val="24"/>
          <w:szCs w:val="24"/>
        </w:rPr>
        <w:t>BetterBetter</w:t>
      </w:r>
      <w:proofErr w:type="spellEnd"/>
      <w:r w:rsidRPr="00102B1D">
        <w:rPr>
          <w:b/>
          <w:bCs/>
          <w:sz w:val="24"/>
          <w:szCs w:val="24"/>
        </w:rPr>
        <w:t xml:space="preserve"> è uno showroom di architettura, uno spazio di coworking e un centro di formazione, situato proprio nel cuore di Varsavia, in Polonia. La struttura si distingue per l</w:t>
      </w:r>
      <w:r w:rsidR="004F2872" w:rsidRPr="00102B1D">
        <w:rPr>
          <w:b/>
          <w:bCs/>
          <w:sz w:val="24"/>
          <w:szCs w:val="24"/>
        </w:rPr>
        <w:t>’</w:t>
      </w:r>
      <w:r w:rsidRPr="00102B1D">
        <w:rPr>
          <w:b/>
          <w:bCs/>
          <w:sz w:val="24"/>
          <w:szCs w:val="24"/>
        </w:rPr>
        <w:t>atmosfera unica, che favorisce la creatività e la collaborazione tra architetti, designer e creativi.</w:t>
      </w:r>
    </w:p>
    <w:p w14:paraId="6BCA84DE" w14:textId="6F40B75D" w:rsidR="004F2872" w:rsidRPr="00102B1D" w:rsidRDefault="004F2872" w:rsidP="004C6F78">
      <w:pPr>
        <w:jc w:val="center"/>
        <w:rPr>
          <w:sz w:val="24"/>
          <w:szCs w:val="24"/>
        </w:rPr>
      </w:pPr>
      <w:r w:rsidRPr="00102B1D">
        <w:rPr>
          <w:b/>
          <w:bCs/>
          <w:sz w:val="24"/>
          <w:szCs w:val="24"/>
        </w:rPr>
        <w:t>Lo showroom propone un’ampia selezione di materiali dei migliori produttori, consentendo di confrontare facilmente finiture e abbinamenti. È possibile verificare, ad esempio, come una specifica pietra si armonizzi con il colore delle pareti oppure scegliere tra piastrelle in gres porcellanato e pannelli per mobili.</w:t>
      </w:r>
      <w:r w:rsidRPr="00102B1D">
        <w:rPr>
          <w:b/>
          <w:bCs/>
          <w:sz w:val="24"/>
          <w:szCs w:val="24"/>
        </w:rPr>
        <w:t xml:space="preserve"> </w:t>
      </w:r>
      <w:r w:rsidRPr="00102B1D">
        <w:rPr>
          <w:b/>
          <w:bCs/>
          <w:sz w:val="24"/>
          <w:szCs w:val="24"/>
        </w:rPr>
        <w:br/>
      </w:r>
      <w:r w:rsidRPr="00102B1D">
        <w:rPr>
          <w:b/>
          <w:bCs/>
          <w:sz w:val="24"/>
          <w:szCs w:val="24"/>
        </w:rPr>
        <w:t>Gli architetti possono inoltre contare su uno spazio progettato per supportare il processo creativo, dotato di moderne soluzioni tecnologiche che lo rendono non solo confortevole, ma anche altamente funzionale.</w:t>
      </w:r>
    </w:p>
    <w:p w14:paraId="73B01A6F" w14:textId="038CA77E" w:rsidR="00E96310" w:rsidRPr="00102B1D" w:rsidRDefault="00106B19" w:rsidP="00102B1D">
      <w:pPr>
        <w:jc w:val="center"/>
        <w:rPr>
          <w:sz w:val="24"/>
          <w:szCs w:val="24"/>
          <w:lang w:val="en-GB"/>
        </w:rPr>
      </w:pPr>
      <w:r w:rsidRPr="00102B1D">
        <w:rPr>
          <w:noProof/>
          <w:sz w:val="24"/>
          <w:szCs w:val="24"/>
        </w:rPr>
        <w:drawing>
          <wp:inline distT="0" distB="0" distL="0" distR="0" wp14:anchorId="44D06C87" wp14:editId="5484E1DA">
            <wp:extent cx="4778716" cy="3581400"/>
            <wp:effectExtent l="0" t="0" r="3175" b="0"/>
            <wp:docPr id="20106028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301" cy="358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2F2E9" w14:textId="4F9B4F65" w:rsidR="00106B19" w:rsidRPr="00102B1D" w:rsidRDefault="002B2066" w:rsidP="00106B19">
      <w:pPr>
        <w:rPr>
          <w:sz w:val="24"/>
          <w:szCs w:val="24"/>
        </w:rPr>
      </w:pPr>
      <w:r w:rsidRPr="00102B1D">
        <w:rPr>
          <w:b/>
          <w:bCs/>
          <w:i/>
          <w:iCs/>
          <w:sz w:val="24"/>
          <w:szCs w:val="24"/>
        </w:rPr>
        <w:t>Varsavia, Polonia, 2</w:t>
      </w:r>
      <w:r w:rsidR="00D94E6F">
        <w:rPr>
          <w:b/>
          <w:bCs/>
          <w:i/>
          <w:iCs/>
          <w:sz w:val="24"/>
          <w:szCs w:val="24"/>
        </w:rPr>
        <w:t>8</w:t>
      </w:r>
      <w:r w:rsidRPr="00102B1D">
        <w:rPr>
          <w:b/>
          <w:bCs/>
          <w:i/>
          <w:iCs/>
          <w:sz w:val="24"/>
          <w:szCs w:val="24"/>
        </w:rPr>
        <w:t xml:space="preserve"> luglio 2026</w:t>
      </w:r>
      <w:r w:rsidRPr="00102B1D">
        <w:rPr>
          <w:i/>
          <w:iCs/>
          <w:sz w:val="24"/>
          <w:szCs w:val="24"/>
        </w:rPr>
        <w:t xml:space="preserve"> - </w:t>
      </w:r>
      <w:r w:rsidR="00106B19" w:rsidRPr="00102B1D">
        <w:rPr>
          <w:i/>
          <w:iCs/>
          <w:sz w:val="24"/>
          <w:szCs w:val="24"/>
        </w:rPr>
        <w:t>“</w:t>
      </w:r>
      <w:proofErr w:type="spellStart"/>
      <w:r w:rsidR="00106B19" w:rsidRPr="00102B1D">
        <w:rPr>
          <w:i/>
          <w:iCs/>
          <w:sz w:val="24"/>
          <w:szCs w:val="24"/>
        </w:rPr>
        <w:t>BetterBetter</w:t>
      </w:r>
      <w:proofErr w:type="spellEnd"/>
      <w:r w:rsidR="00106B19" w:rsidRPr="00102B1D">
        <w:rPr>
          <w:i/>
          <w:iCs/>
          <w:sz w:val="24"/>
          <w:szCs w:val="24"/>
        </w:rPr>
        <w:t xml:space="preserve"> è uno showroom dedicato agli architetti, che riunisce i produttori dei vari prodotti di cui noi, in qualità di architetti, abbiamo bisogno per i nostri progetti. Anche la tecnologia è importante nel lavoro di un architetto: aiuta nella progettazione ed è essenziale per lo svolgimento delle riunioni. I sistemi installati presso </w:t>
      </w:r>
      <w:proofErr w:type="spellStart"/>
      <w:r w:rsidR="00106B19" w:rsidRPr="00102B1D">
        <w:rPr>
          <w:i/>
          <w:iCs/>
          <w:sz w:val="24"/>
          <w:szCs w:val="24"/>
        </w:rPr>
        <w:t>BetterBetter</w:t>
      </w:r>
      <w:proofErr w:type="spellEnd"/>
      <w:r w:rsidR="00106B19" w:rsidRPr="00102B1D">
        <w:rPr>
          <w:i/>
          <w:iCs/>
          <w:sz w:val="24"/>
          <w:szCs w:val="24"/>
        </w:rPr>
        <w:t xml:space="preserve"> ci consentono di comunicare con i clienti in modo molto fluido ed </w:t>
      </w:r>
      <w:r w:rsidR="00106B19" w:rsidRPr="00566CF4">
        <w:rPr>
          <w:i/>
          <w:iCs/>
          <w:sz w:val="24"/>
          <w:szCs w:val="24"/>
        </w:rPr>
        <w:t>efficace”,</w:t>
      </w:r>
      <w:r w:rsidR="00106B19" w:rsidRPr="00102B1D">
        <w:rPr>
          <w:sz w:val="24"/>
          <w:szCs w:val="24"/>
        </w:rPr>
        <w:t xml:space="preserve"> afferma </w:t>
      </w:r>
      <w:r w:rsidR="00106B19" w:rsidRPr="00102B1D">
        <w:rPr>
          <w:b/>
          <w:bCs/>
          <w:sz w:val="24"/>
          <w:szCs w:val="24"/>
        </w:rPr>
        <w:t>Krzysztof Drzewoszewski</w:t>
      </w:r>
      <w:r w:rsidR="00106B19" w:rsidRPr="00102B1D">
        <w:rPr>
          <w:sz w:val="24"/>
          <w:szCs w:val="24"/>
        </w:rPr>
        <w:t xml:space="preserve">, </w:t>
      </w:r>
      <w:r w:rsidR="00227975">
        <w:rPr>
          <w:sz w:val="24"/>
          <w:szCs w:val="24"/>
        </w:rPr>
        <w:t>Partner,</w:t>
      </w:r>
      <w:r w:rsidR="00106B19" w:rsidRPr="00102B1D">
        <w:rPr>
          <w:sz w:val="24"/>
          <w:szCs w:val="24"/>
        </w:rPr>
        <w:t xml:space="preserve"> </w:t>
      </w:r>
      <w:proofErr w:type="spellStart"/>
      <w:r w:rsidR="00106B19" w:rsidRPr="00102B1D">
        <w:rPr>
          <w:sz w:val="24"/>
          <w:szCs w:val="24"/>
        </w:rPr>
        <w:t>BetterBetter</w:t>
      </w:r>
      <w:proofErr w:type="spellEnd"/>
      <w:r w:rsidR="004C6F78" w:rsidRPr="00102B1D">
        <w:rPr>
          <w:sz w:val="24"/>
          <w:szCs w:val="24"/>
        </w:rPr>
        <w:t xml:space="preserve">. </w:t>
      </w:r>
    </w:p>
    <w:p w14:paraId="58ED959B" w14:textId="495D6335" w:rsidR="00106B19" w:rsidRPr="00102B1D" w:rsidRDefault="00106B19" w:rsidP="00106B19">
      <w:pPr>
        <w:rPr>
          <w:sz w:val="24"/>
          <w:szCs w:val="24"/>
        </w:rPr>
      </w:pPr>
      <w:r w:rsidRPr="00102B1D">
        <w:rPr>
          <w:sz w:val="24"/>
          <w:szCs w:val="24"/>
        </w:rPr>
        <w:t xml:space="preserve">Ciò che </w:t>
      </w:r>
      <w:r w:rsidR="00FC660C" w:rsidRPr="00102B1D">
        <w:rPr>
          <w:sz w:val="24"/>
          <w:szCs w:val="24"/>
        </w:rPr>
        <w:t>rende unico</w:t>
      </w:r>
      <w:hyperlink r:id="rId7" w:tgtFrame="_blank" w:history="1">
        <w:r w:rsidRPr="00102B1D">
          <w:rPr>
            <w:rStyle w:val="Collegamentoipertestuale"/>
            <w:sz w:val="24"/>
            <w:szCs w:val="24"/>
          </w:rPr>
          <w:t xml:space="preserve"> </w:t>
        </w:r>
        <w:proofErr w:type="spellStart"/>
        <w:r w:rsidRPr="00102B1D">
          <w:rPr>
            <w:rStyle w:val="Collegamentoipertestuale"/>
            <w:sz w:val="24"/>
            <w:szCs w:val="24"/>
          </w:rPr>
          <w:t>BetterBetter</w:t>
        </w:r>
        <w:proofErr w:type="spellEnd"/>
      </w:hyperlink>
      <w:r w:rsidRPr="00102B1D">
        <w:rPr>
          <w:sz w:val="24"/>
          <w:szCs w:val="24"/>
        </w:rPr>
        <w:t xml:space="preserve"> sono i suoi spazi, dotati di sale confortevoli, scrivanie e arredi che favoriscono conversazioni informali dietro le quinte e l’opportunità di stringere legami interessanti. Si tratta di un modello distintivo di collaborazione tra architetti e un’associazione di produttori – principalmente polacchi – che offre accesso a prodotti essenziali per i progetti. Lo spazio è stato </w:t>
      </w:r>
      <w:r w:rsidRPr="00102B1D">
        <w:rPr>
          <w:sz w:val="24"/>
          <w:szCs w:val="24"/>
        </w:rPr>
        <w:lastRenderedPageBreak/>
        <w:t xml:space="preserve">progettato per favorire la creatività e la collaborazione, offrendo agli architetti l’opportunità di interagire con altre professioni. Il comfort e la fruibilità sono potenziati da tecnologie che non solo aiutano nella progettazione, ma sono anche essenziali per tenere riunioni con i clienti e garantire una comunicazione senza intoppi. </w:t>
      </w:r>
    </w:p>
    <w:p w14:paraId="1C5E80B5" w14:textId="7572D651" w:rsidR="00106B19" w:rsidRPr="00102B1D" w:rsidRDefault="00106B19" w:rsidP="00106B19">
      <w:pPr>
        <w:rPr>
          <w:sz w:val="24"/>
          <w:szCs w:val="24"/>
        </w:rPr>
      </w:pPr>
      <w:hyperlink r:id="rId8" w:tgtFrame="_blank" w:history="1">
        <w:r w:rsidRPr="00102B1D">
          <w:rPr>
            <w:rStyle w:val="Collegamentoipertestuale"/>
            <w:i/>
            <w:iCs/>
            <w:sz w:val="24"/>
            <w:szCs w:val="24"/>
          </w:rPr>
          <w:t>“Brill AV Media,</w:t>
        </w:r>
      </w:hyperlink>
      <w:r w:rsidRPr="00102B1D">
        <w:rPr>
          <w:i/>
          <w:iCs/>
          <w:sz w:val="24"/>
          <w:szCs w:val="24"/>
        </w:rPr>
        <w:t xml:space="preserve"> in qualità di integratore di soluzioni audiovisive, è stata responsabile della trasformazione tecnologica dello spazio. Abbiamo dotato tre zone chiave di sistemi che consentono agli architetti di concentrarsi esclusivamente sulla creatività e sui rapporti con i clienti. Le riunioni online nella sala conferenze si avviano con un solo tocco: ciò è reso possibile dall’ecosistema Logitech, pienamente integrato con Microsoft Teams. Nel contempo, il sistema Poly supporta la piena flessibilità ‘plug-and-play’ per la composizione in continua evoluzione degli utenti presenti nella sala riunioni. «Da </w:t>
      </w:r>
      <w:proofErr w:type="spellStart"/>
      <w:r w:rsidRPr="00102B1D">
        <w:rPr>
          <w:i/>
          <w:iCs/>
          <w:sz w:val="24"/>
          <w:szCs w:val="24"/>
        </w:rPr>
        <w:t>BetterBetter</w:t>
      </w:r>
      <w:proofErr w:type="spellEnd"/>
      <w:r w:rsidRPr="00102B1D">
        <w:rPr>
          <w:i/>
          <w:iCs/>
          <w:sz w:val="24"/>
          <w:szCs w:val="24"/>
        </w:rPr>
        <w:t xml:space="preserve"> abbiamo installato display professionali Sony BRAVIA 4K della serie BZ40L, caratterizzati da un’esclusiva finitura opaca Deep Black Non-</w:t>
      </w:r>
      <w:proofErr w:type="spellStart"/>
      <w:r w:rsidRPr="00102B1D">
        <w:rPr>
          <w:i/>
          <w:iCs/>
          <w:sz w:val="24"/>
          <w:szCs w:val="24"/>
        </w:rPr>
        <w:t>Glare</w:t>
      </w:r>
      <w:proofErr w:type="spellEnd"/>
      <w:r w:rsidRPr="00102B1D">
        <w:rPr>
          <w:i/>
          <w:iCs/>
          <w:sz w:val="24"/>
          <w:szCs w:val="24"/>
        </w:rPr>
        <w:t xml:space="preserve"> che garantisce un’eccellente visibilità dei progetti da ogni angolazione, senza alcun riflesso di </w:t>
      </w:r>
      <w:r w:rsidRPr="00102B1D">
        <w:rPr>
          <w:sz w:val="24"/>
          <w:szCs w:val="24"/>
        </w:rPr>
        <w:t>luce</w:t>
      </w:r>
      <w:r w:rsidR="000423DA">
        <w:rPr>
          <w:sz w:val="24"/>
          <w:szCs w:val="24"/>
        </w:rPr>
        <w:t>”</w:t>
      </w:r>
      <w:r w:rsidRPr="00102B1D">
        <w:rPr>
          <w:sz w:val="24"/>
          <w:szCs w:val="24"/>
        </w:rPr>
        <w:t xml:space="preserve">, afferma </w:t>
      </w:r>
      <w:r w:rsidRPr="00102B1D">
        <w:rPr>
          <w:b/>
          <w:bCs/>
          <w:sz w:val="24"/>
          <w:szCs w:val="24"/>
        </w:rPr>
        <w:t>Krzysztof Winek</w:t>
      </w:r>
      <w:r w:rsidRPr="00102B1D">
        <w:rPr>
          <w:sz w:val="24"/>
          <w:szCs w:val="24"/>
        </w:rPr>
        <w:t>, Account Manager per le integrazioni AV presso Brill AV Media</w:t>
      </w:r>
      <w:r w:rsidR="004C6F78" w:rsidRPr="00102B1D">
        <w:rPr>
          <w:sz w:val="24"/>
          <w:szCs w:val="24"/>
        </w:rPr>
        <w:t>.</w:t>
      </w:r>
      <w:r w:rsidRPr="00102B1D">
        <w:rPr>
          <w:sz w:val="24"/>
          <w:szCs w:val="24"/>
        </w:rPr>
        <w:t xml:space="preserve"> </w:t>
      </w:r>
      <w:r w:rsidRPr="00102B1D">
        <w:rPr>
          <w:sz w:val="24"/>
          <w:szCs w:val="24"/>
        </w:rPr>
        <w:br/>
        <w:t>I display professionali Sony BRAVIA BZ40L offrono una luminosità estremamente elevata di 700 nit con un alto valore di “</w:t>
      </w:r>
      <w:proofErr w:type="spellStart"/>
      <w:r w:rsidRPr="00102B1D">
        <w:rPr>
          <w:sz w:val="24"/>
          <w:szCs w:val="24"/>
        </w:rPr>
        <w:t>haze</w:t>
      </w:r>
      <w:proofErr w:type="spellEnd"/>
      <w:r w:rsidRPr="00102B1D">
        <w:rPr>
          <w:sz w:val="24"/>
          <w:szCs w:val="24"/>
        </w:rPr>
        <w:t>” pari al 47%. Questa serie utilizza l’esclusiva tecnologia Deep Black Non-</w:t>
      </w:r>
      <w:proofErr w:type="spellStart"/>
      <w:r w:rsidRPr="00102B1D">
        <w:rPr>
          <w:sz w:val="24"/>
          <w:szCs w:val="24"/>
        </w:rPr>
        <w:t>Glare</w:t>
      </w:r>
      <w:proofErr w:type="spellEnd"/>
      <w:r w:rsidRPr="00102B1D">
        <w:rPr>
          <w:sz w:val="24"/>
          <w:szCs w:val="24"/>
        </w:rPr>
        <w:t xml:space="preserve"> (DBNG), che assicura una qualità dell’immagine superba riducendo al minimo i riflessi di luce anche nelle condizioni di illuminazione più difficili. Le avanzate tecnologie di elaborazione delle immagini di Sony garantiscono l’eccezionale qualità dei contenuti visualizzati.  </w:t>
      </w:r>
    </w:p>
    <w:p w14:paraId="707C576C" w14:textId="189DD179" w:rsidR="00106B19" w:rsidRPr="00102B1D" w:rsidRDefault="00106B19" w:rsidP="00106B19">
      <w:pPr>
        <w:rPr>
          <w:sz w:val="24"/>
          <w:szCs w:val="24"/>
        </w:rPr>
      </w:pPr>
      <w:r w:rsidRPr="00102B1D">
        <w:rPr>
          <w:i/>
          <w:iCs/>
          <w:sz w:val="24"/>
          <w:szCs w:val="24"/>
        </w:rPr>
        <w:t xml:space="preserve">“Noi di Sony crediamo che la tecnologia debba essere al servizio delle persone, non intimidirle. Nello spazio </w:t>
      </w:r>
      <w:proofErr w:type="spellStart"/>
      <w:r w:rsidRPr="00102B1D">
        <w:rPr>
          <w:i/>
          <w:iCs/>
          <w:sz w:val="24"/>
          <w:szCs w:val="24"/>
        </w:rPr>
        <w:t>BetterBetter</w:t>
      </w:r>
      <w:proofErr w:type="spellEnd"/>
      <w:r w:rsidRPr="00102B1D">
        <w:rPr>
          <w:i/>
          <w:iCs/>
          <w:sz w:val="24"/>
          <w:szCs w:val="24"/>
        </w:rPr>
        <w:t xml:space="preserve"> abbiamo optato per i display professionali BRAVIA della serie BZ40L. Chi lavora nel campo del design e dell’architettura apprezzerà sicuramente il design minimalista, la cornice discreta e il logo posizionato lateralmente, che permette al dispositivo di integrarsi naturalmente nell’arredamento. I nostri utenti danno grande importanza al comfort e alla facilità d’uso. Grazie alla finitura opaca Deep Black Non-</w:t>
      </w:r>
      <w:proofErr w:type="spellStart"/>
      <w:r w:rsidRPr="00102B1D">
        <w:rPr>
          <w:i/>
          <w:iCs/>
          <w:sz w:val="24"/>
          <w:szCs w:val="24"/>
        </w:rPr>
        <w:t>Glare</w:t>
      </w:r>
      <w:proofErr w:type="spellEnd"/>
      <w:r w:rsidRPr="00102B1D">
        <w:rPr>
          <w:i/>
          <w:iCs/>
          <w:sz w:val="24"/>
          <w:szCs w:val="24"/>
        </w:rPr>
        <w:t>, l’immagine è perfettamente visibile anche in una stanza molto illuminata, senza riflessi che affaticano la vista. A ciò si aggiunge la facile integrazione con i sistemi di videoconferenza e di controllo</w:t>
      </w:r>
      <w:r w:rsidR="00B34360">
        <w:rPr>
          <w:i/>
          <w:iCs/>
          <w:sz w:val="24"/>
          <w:szCs w:val="24"/>
        </w:rPr>
        <w:t>”</w:t>
      </w:r>
      <w:r w:rsidRPr="00102B1D">
        <w:rPr>
          <w:sz w:val="24"/>
          <w:szCs w:val="24"/>
        </w:rPr>
        <w:t xml:space="preserve">, afferma </w:t>
      </w:r>
      <w:r w:rsidRPr="00102B1D">
        <w:rPr>
          <w:b/>
          <w:bCs/>
          <w:sz w:val="24"/>
          <w:szCs w:val="24"/>
        </w:rPr>
        <w:t>Piotr Gajewski</w:t>
      </w:r>
      <w:r w:rsidRPr="00102B1D">
        <w:rPr>
          <w:sz w:val="24"/>
          <w:szCs w:val="24"/>
        </w:rPr>
        <w:t xml:space="preserve">, Sales Manager di Sony Professional Display &amp; Solutions Europe. </w:t>
      </w:r>
    </w:p>
    <w:p w14:paraId="6D32C8DC" w14:textId="7979C7F9" w:rsidR="00106B19" w:rsidRDefault="00106B19" w:rsidP="00106B19">
      <w:pPr>
        <w:rPr>
          <w:sz w:val="24"/>
          <w:szCs w:val="24"/>
        </w:rPr>
      </w:pPr>
      <w:proofErr w:type="spellStart"/>
      <w:r w:rsidRPr="00102B1D">
        <w:rPr>
          <w:sz w:val="24"/>
          <w:szCs w:val="24"/>
        </w:rPr>
        <w:t>BetterBetter</w:t>
      </w:r>
      <w:proofErr w:type="spellEnd"/>
      <w:r w:rsidRPr="00102B1D">
        <w:rPr>
          <w:sz w:val="24"/>
          <w:szCs w:val="24"/>
        </w:rPr>
        <w:t xml:space="preserve"> è un luogo in cui le moderne tecnologie si fondono armoniosamente con la creatività, offrendo agli architetti le condizioni ideali per realizzare anche i progetti più impegnativi. È un punto sulla mappa di Varsavia in cui si incontrano passione, innovazione e un ambiente di lavoro confortevole. </w:t>
      </w:r>
    </w:p>
    <w:p w14:paraId="7F8D3EAE" w14:textId="77777777" w:rsidR="00B34360" w:rsidRPr="00102B1D" w:rsidRDefault="00B34360" w:rsidP="00106B19">
      <w:pPr>
        <w:rPr>
          <w:sz w:val="24"/>
          <w:szCs w:val="24"/>
        </w:rPr>
      </w:pPr>
    </w:p>
    <w:p w14:paraId="50619097" w14:textId="77777777" w:rsidR="00B34360" w:rsidRPr="00CB50C6" w:rsidRDefault="00B34360" w:rsidP="00B34360">
      <w:pPr>
        <w:spacing w:after="120" w:line="300" w:lineRule="auto"/>
        <w:rPr>
          <w:rFonts w:ascii="Calibri" w:eastAsia="Calibri" w:hAnsi="Calibri" w:cs="Calibri"/>
          <w:color w:val="000000" w:themeColor="text1"/>
        </w:rPr>
      </w:pPr>
      <w:r w:rsidRPr="00CB50C6">
        <w:rPr>
          <w:rFonts w:ascii="Calibri" w:eastAsia="Calibri" w:hAnsi="Calibri" w:cs="Calibri"/>
          <w:b/>
          <w:bCs/>
          <w:color w:val="000000" w:themeColor="text1"/>
        </w:rPr>
        <w:t>Informazioni su Sony Corporation</w:t>
      </w:r>
    </w:p>
    <w:p w14:paraId="49F4D256" w14:textId="77777777" w:rsidR="00B34360" w:rsidRPr="00CB50C6" w:rsidRDefault="00B34360" w:rsidP="00B34360">
      <w:pPr>
        <w:spacing w:after="120" w:line="300" w:lineRule="auto"/>
        <w:rPr>
          <w:rFonts w:ascii="Calibri" w:eastAsia="Calibri" w:hAnsi="Calibri" w:cs="Calibri"/>
          <w:color w:val="000000" w:themeColor="text1"/>
        </w:rPr>
      </w:pPr>
      <w:r w:rsidRPr="00CB50C6">
        <w:rPr>
          <w:rFonts w:ascii="Calibri" w:eastAsia="Calibri" w:hAnsi="Calibri" w:cs="Calibri"/>
          <w:color w:val="000000" w:themeColor="text1"/>
        </w:rPr>
        <w:t>Sony Corporation è una controllata al 100% di Sony Group Corporation ed è responsabile del settore Entertainment, Technology &amp; Services (ET&amp;S). Con la missione di “creare il futuro dell’intrattenimento attraverso il potere della tecnologia insieme ai creatori”, miriamo a continuare a offrire Kando* alle persone di tutto il mondo. Per ulteriori informazioni, visita:</w:t>
      </w:r>
      <w:hyperlink r:id="rId9">
        <w:r w:rsidRPr="00CB50C6">
          <w:rPr>
            <w:rStyle w:val="Collegamentoipertestuale"/>
          </w:rPr>
          <w:t xml:space="preserve"> http://www.sony.net/</w:t>
        </w:r>
      </w:hyperlink>
    </w:p>
    <w:p w14:paraId="50361325" w14:textId="77777777" w:rsidR="00B34360" w:rsidRPr="00CB50C6" w:rsidRDefault="00B34360" w:rsidP="00B34360">
      <w:pPr>
        <w:spacing w:after="120" w:line="300" w:lineRule="auto"/>
        <w:rPr>
          <w:rFonts w:ascii="Calibri" w:eastAsia="Calibri" w:hAnsi="Calibri" w:cs="Calibri"/>
          <w:color w:val="000000" w:themeColor="text1"/>
        </w:rPr>
      </w:pPr>
      <w:r w:rsidRPr="00CB50C6">
        <w:rPr>
          <w:rFonts w:ascii="Calibri" w:eastAsia="Calibri" w:hAnsi="Calibri" w:cs="Calibri"/>
          <w:i/>
          <w:iCs/>
          <w:color w:val="000000" w:themeColor="text1"/>
        </w:rPr>
        <w:lastRenderedPageBreak/>
        <w:t>"Kando" è una parola giapponese che si traduce approssimativamente con il senso di stupore ed emozione che si prova quando si sperimenta per la prima volta qualcosa di bello e straordinario.</w:t>
      </w:r>
    </w:p>
    <w:p w14:paraId="45894D7B" w14:textId="77777777" w:rsidR="00B34360" w:rsidRPr="00CB50C6" w:rsidRDefault="00B34360" w:rsidP="00B34360">
      <w:pPr>
        <w:spacing w:after="120" w:line="300" w:lineRule="auto"/>
        <w:rPr>
          <w:rFonts w:ascii="Calibri" w:eastAsia="Calibri" w:hAnsi="Calibri" w:cs="Calibri"/>
          <w:color w:val="000000" w:themeColor="text1"/>
        </w:rPr>
      </w:pPr>
      <w:r w:rsidRPr="00CB50C6">
        <w:rPr>
          <w:rFonts w:ascii="Calibri" w:eastAsia="Calibri" w:hAnsi="Calibri" w:cs="Calibri"/>
          <w:b/>
          <w:bCs/>
          <w:color w:val="000000" w:themeColor="text1"/>
        </w:rPr>
        <w:t>Informazioni su Sony Europe B.V.</w:t>
      </w:r>
    </w:p>
    <w:p w14:paraId="3F6E35C2" w14:textId="77777777" w:rsidR="00B34360" w:rsidRPr="00CB50C6" w:rsidRDefault="00B34360" w:rsidP="00B34360">
      <w:pPr>
        <w:spacing w:after="120" w:line="300" w:lineRule="auto"/>
        <w:rPr>
          <w:rFonts w:ascii="Calibri" w:eastAsia="Calibri" w:hAnsi="Calibri" w:cs="Calibri"/>
          <w:color w:val="000000" w:themeColor="text1"/>
        </w:rPr>
      </w:pPr>
      <w:r w:rsidRPr="00CB50C6">
        <w:rPr>
          <w:rFonts w:ascii="Calibri" w:eastAsia="Calibri" w:hAnsi="Calibri" w:cs="Calibri"/>
          <w:color w:val="000000" w:themeColor="text1"/>
        </w:rPr>
        <w:t>Sony Europe B.V. è una controllata di Sony Corporation con sede nel Regno Unito. Guidiamo le attività leader di Sony nei settori Entertainment, Technology &amp; Services per i mercati consumer e professionali, nonché il settore Imaging &amp; Sensing Solutions in tutta Europa. Dalla ricerca e sviluppo all’ingegneria, dal design alle vendite, al marketing, alla distribuzione e al servizio clienti, lavoriamo per realizzare lo scopo di Sony: riempire il mondo di emozioni attraverso il potere della creatività e della tecnologia.</w:t>
      </w:r>
    </w:p>
    <w:p w14:paraId="021137A9" w14:textId="77777777" w:rsidR="00B34360" w:rsidRPr="00AC1939" w:rsidRDefault="00B34360" w:rsidP="00B34360">
      <w:pPr>
        <w:spacing w:after="120" w:line="300" w:lineRule="auto"/>
      </w:pPr>
      <w:r w:rsidRPr="00CB50C6">
        <w:rPr>
          <w:rFonts w:ascii="Calibri" w:eastAsia="Calibri" w:hAnsi="Calibri" w:cs="Calibri"/>
          <w:color w:val="000000" w:themeColor="text1"/>
        </w:rPr>
        <w:t xml:space="preserve">Per ulteriori informazioni, visita: </w:t>
      </w:r>
      <w:hyperlink r:id="rId10">
        <w:r w:rsidRPr="00CB50C6">
          <w:rPr>
            <w:rStyle w:val="Collegamentoipertestuale"/>
          </w:rPr>
          <w:t>www.sony.eu/presscentre</w:t>
        </w:r>
      </w:hyperlink>
    </w:p>
    <w:p w14:paraId="6990FC40" w14:textId="77777777" w:rsidR="00B34360" w:rsidRPr="00AC1939" w:rsidRDefault="00B34360" w:rsidP="00B34360">
      <w:pPr>
        <w:spacing w:after="120" w:line="300" w:lineRule="auto"/>
      </w:pPr>
    </w:p>
    <w:p w14:paraId="7A2A0362" w14:textId="77777777" w:rsidR="00B34360" w:rsidRPr="002F6159" w:rsidRDefault="00B34360" w:rsidP="00B34360">
      <w:pPr>
        <w:spacing w:after="120" w:line="300" w:lineRule="auto"/>
        <w:rPr>
          <w:rFonts w:ascii="Calibri" w:eastAsia="Calibri" w:hAnsi="Calibri" w:cs="Calibri"/>
          <w:color w:val="000000" w:themeColor="text1"/>
          <w:lang w:val="es-ES"/>
        </w:rPr>
      </w:pPr>
      <w:r w:rsidRPr="002F6159">
        <w:rPr>
          <w:rFonts w:ascii="Calibri" w:eastAsia="Calibri" w:hAnsi="Calibri" w:cs="Calibri"/>
          <w:b/>
          <w:bCs/>
          <w:color w:val="000000" w:themeColor="text1"/>
          <w:lang w:val="es-ES"/>
        </w:rPr>
        <w:t>Contatti stampa:</w:t>
      </w:r>
      <w:r w:rsidRPr="002F6159">
        <w:rPr>
          <w:rFonts w:ascii="Calibri" w:eastAsia="Calibri" w:hAnsi="Calibri" w:cs="Calibri"/>
          <w:b/>
          <w:bCs/>
          <w:color w:val="000000" w:themeColor="text1"/>
          <w:lang w:val="es-ES"/>
        </w:rPr>
        <w:br/>
      </w:r>
      <w:r w:rsidRPr="002F6159">
        <w:rPr>
          <w:rFonts w:ascii="Calibri" w:eastAsia="Calibri" w:hAnsi="Calibri" w:cs="Calibri"/>
          <w:color w:val="000000" w:themeColor="text1"/>
          <w:lang w:val="es-ES"/>
        </w:rPr>
        <w:t>Elena Giffoni | PR Sony Pro</w:t>
      </w:r>
      <w:r w:rsidRPr="002F6159">
        <w:rPr>
          <w:rFonts w:ascii="Calibri" w:eastAsia="Calibri" w:hAnsi="Calibri" w:cs="Calibri"/>
          <w:color w:val="000000" w:themeColor="text1"/>
          <w:lang w:val="es-ES"/>
        </w:rPr>
        <w:br/>
        <w:t>Professional Solutions Europe, a Division of Sony Europe B.V.</w:t>
      </w:r>
      <w:r w:rsidRPr="002F6159">
        <w:rPr>
          <w:rFonts w:ascii="Calibri" w:eastAsia="Calibri" w:hAnsi="Calibri" w:cs="Calibri"/>
          <w:color w:val="000000" w:themeColor="text1"/>
          <w:lang w:val="es-ES"/>
        </w:rPr>
        <w:br/>
      </w:r>
      <w:hyperlink r:id="rId11" w:history="1">
        <w:r w:rsidRPr="002F6159">
          <w:rPr>
            <w:rStyle w:val="Collegamentoipertestuale"/>
            <w:rFonts w:ascii="Calibri" w:eastAsia="Calibri" w:hAnsi="Calibri" w:cs="Calibri"/>
            <w:lang w:val="es-ES"/>
          </w:rPr>
          <w:t>elena.giffoni@sony.com</w:t>
        </w:r>
      </w:hyperlink>
      <w:r w:rsidRPr="002F6159">
        <w:rPr>
          <w:rFonts w:ascii="Calibri" w:eastAsia="Calibri" w:hAnsi="Calibri" w:cs="Calibri"/>
          <w:color w:val="000000" w:themeColor="text1"/>
          <w:lang w:val="es-ES"/>
        </w:rPr>
        <w:br/>
      </w:r>
      <w:hyperlink r:id="rId12" w:history="1">
        <w:r w:rsidRPr="002F6159">
          <w:rPr>
            <w:rStyle w:val="Collegamentoipertestuale"/>
            <w:rFonts w:ascii="Calibri" w:eastAsia="Calibri" w:hAnsi="Calibri" w:cs="Calibri"/>
            <w:lang w:val="es-ES"/>
          </w:rPr>
          <w:t>elena.giffoni@giffonipr.com</w:t>
        </w:r>
      </w:hyperlink>
      <w:r w:rsidRPr="002F6159">
        <w:rPr>
          <w:rFonts w:ascii="Calibri" w:eastAsia="Calibri" w:hAnsi="Calibri" w:cs="Calibri"/>
          <w:color w:val="000000" w:themeColor="text1"/>
          <w:lang w:val="es-ES"/>
        </w:rPr>
        <w:br/>
        <w:t>+39 3472626681</w:t>
      </w:r>
    </w:p>
    <w:p w14:paraId="38D0B92B" w14:textId="77777777" w:rsidR="00B34360" w:rsidRPr="002F6159" w:rsidRDefault="00B34360" w:rsidP="00B34360">
      <w:pPr>
        <w:spacing w:after="120" w:line="30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3A5C761F" w14:textId="77777777" w:rsidR="00B34360" w:rsidRPr="002F6159" w:rsidRDefault="00B34360" w:rsidP="00B34360">
      <w:pPr>
        <w:spacing w:after="120" w:line="300" w:lineRule="auto"/>
        <w:rPr>
          <w:rFonts w:ascii="Calibri" w:eastAsia="Calibri" w:hAnsi="Calibri" w:cs="Calibri"/>
          <w:color w:val="000000" w:themeColor="text1"/>
          <w:lang w:val="es-ES"/>
        </w:rPr>
      </w:pPr>
    </w:p>
    <w:p w14:paraId="5FFA4253" w14:textId="77777777" w:rsidR="00106B19" w:rsidRPr="00B34360" w:rsidRDefault="00106B19" w:rsidP="00B34360">
      <w:pPr>
        <w:rPr>
          <w:sz w:val="24"/>
          <w:szCs w:val="24"/>
          <w:lang w:val="es-ES"/>
        </w:rPr>
      </w:pPr>
    </w:p>
    <w:sectPr w:rsidR="00106B19" w:rsidRPr="00B34360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745DD" w14:textId="77777777" w:rsidR="00896BDE" w:rsidRDefault="00896BDE" w:rsidP="004C6F78">
      <w:pPr>
        <w:spacing w:after="0" w:line="240" w:lineRule="auto"/>
      </w:pPr>
      <w:r>
        <w:separator/>
      </w:r>
    </w:p>
  </w:endnote>
  <w:endnote w:type="continuationSeparator" w:id="0">
    <w:p w14:paraId="7AF5331B" w14:textId="77777777" w:rsidR="00896BDE" w:rsidRDefault="00896BDE" w:rsidP="004C6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80590" w14:textId="77777777" w:rsidR="00896BDE" w:rsidRDefault="00896BDE" w:rsidP="004C6F78">
      <w:pPr>
        <w:spacing w:after="0" w:line="240" w:lineRule="auto"/>
      </w:pPr>
      <w:r>
        <w:separator/>
      </w:r>
    </w:p>
  </w:footnote>
  <w:footnote w:type="continuationSeparator" w:id="0">
    <w:p w14:paraId="009DF078" w14:textId="77777777" w:rsidR="00896BDE" w:rsidRDefault="00896BDE" w:rsidP="004C6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B72A9" w14:textId="6BC2E921" w:rsidR="004C6F78" w:rsidRPr="00CB50C6" w:rsidRDefault="004C6F78" w:rsidP="004C6F78">
    <w:pPr>
      <w:pStyle w:val="Titolo1"/>
      <w:spacing w:before="0" w:after="120"/>
      <w:rPr>
        <w:rFonts w:ascii="Calibri" w:eastAsia="Calibri" w:hAnsi="Calibri" w:cs="Calibri"/>
        <w:color w:val="141413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DE06277" wp14:editId="442E4433">
          <wp:simplePos x="0" y="0"/>
          <wp:positionH relativeFrom="column">
            <wp:posOffset>4102100</wp:posOffset>
          </wp:positionH>
          <wp:positionV relativeFrom="paragraph">
            <wp:posOffset>-158750</wp:posOffset>
          </wp:positionV>
          <wp:extent cx="1581150" cy="571500"/>
          <wp:effectExtent l="0" t="0" r="0" b="0"/>
          <wp:wrapSquare wrapText="bothSides"/>
          <wp:docPr id="1167483018" name="drawing" title="C:\Users\7000015957\AppData\Local\Microsoft\Windows\Temporary Internet Files\Content.Word\sony_logo_black_RGB.PNG">
            <a:extLst xmlns:a="http://schemas.openxmlformats.org/drawingml/2006/main">
              <a:ext uri="{FF2B5EF4-FFF2-40B4-BE49-F238E27FC236}">
                <a16:creationId xmlns:a16="http://schemas.microsoft.com/office/drawing/2014/main" id="{50153ADF-DA53-4EEF-A9E6-02A62EAEA53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878575" name="Picture 6538785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B50C6">
      <w:rPr>
        <w:rFonts w:ascii="Calibri" w:eastAsia="Calibri" w:hAnsi="Calibri" w:cs="Calibri"/>
        <w:color w:val="141413"/>
        <w:sz w:val="24"/>
        <w:szCs w:val="24"/>
      </w:rPr>
      <w:t>COMUNICATO STAMPA</w:t>
    </w:r>
  </w:p>
  <w:p w14:paraId="475A924A" w14:textId="77777777" w:rsidR="004C6F78" w:rsidRDefault="004C6F78" w:rsidP="004C6F78">
    <w:pPr>
      <w:pStyle w:val="Intestazione"/>
    </w:pPr>
  </w:p>
  <w:p w14:paraId="78AAF300" w14:textId="77777777" w:rsidR="004C6F78" w:rsidRDefault="004C6F78" w:rsidP="004C6F78">
    <w:pPr>
      <w:pStyle w:val="Intestazione"/>
    </w:pPr>
  </w:p>
  <w:p w14:paraId="188FA3C1" w14:textId="1D29E856" w:rsidR="004C6F78" w:rsidRDefault="004C6F78">
    <w:pPr>
      <w:pStyle w:val="Intestazione"/>
    </w:pPr>
  </w:p>
  <w:p w14:paraId="13883D41" w14:textId="77777777" w:rsidR="004C6F78" w:rsidRDefault="004C6F7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19"/>
    <w:rsid w:val="000423DA"/>
    <w:rsid w:val="00102B1D"/>
    <w:rsid w:val="00106B19"/>
    <w:rsid w:val="00227975"/>
    <w:rsid w:val="002B2066"/>
    <w:rsid w:val="004C6F78"/>
    <w:rsid w:val="004F2872"/>
    <w:rsid w:val="005313A1"/>
    <w:rsid w:val="00566CF4"/>
    <w:rsid w:val="006E6A28"/>
    <w:rsid w:val="00740D6B"/>
    <w:rsid w:val="00896BDE"/>
    <w:rsid w:val="009359EE"/>
    <w:rsid w:val="00A642EE"/>
    <w:rsid w:val="00B34360"/>
    <w:rsid w:val="00CD752B"/>
    <w:rsid w:val="00D94E6F"/>
    <w:rsid w:val="00E96310"/>
    <w:rsid w:val="00EE3897"/>
    <w:rsid w:val="00FC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C3656"/>
  <w15:chartTrackingRefBased/>
  <w15:docId w15:val="{7F9F62F0-8F78-4FB5-AC94-2B42C23D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06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6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B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6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6B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6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6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6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6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6B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6B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B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6B1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6B1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6B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6B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6B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6B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6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6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6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6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6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6B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06B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6B1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6B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6B1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6B19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06B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B1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4C6F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6F78"/>
  </w:style>
  <w:style w:type="paragraph" w:styleId="Pidipagina">
    <w:name w:val="footer"/>
    <w:basedOn w:val="Normale"/>
    <w:link w:val="PidipaginaCarattere"/>
    <w:uiPriority w:val="99"/>
    <w:unhideWhenUsed/>
    <w:rsid w:val="004C6F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ill.pl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betterbetter.pl/" TargetMode="External"/><Relationship Id="rId12" Type="http://schemas.openxmlformats.org/officeDocument/2006/relationships/hyperlink" Target="mailto:elena.giffoni@giffonipr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elena.giffoni@sony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sony.eu/presscentr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ony.net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Giffoni</dc:creator>
  <cp:keywords>, docId:9107FB546E497968AFF87E8132D71EA8</cp:keywords>
  <dc:description/>
  <cp:lastModifiedBy>Elena Giffoni</cp:lastModifiedBy>
  <cp:revision>4</cp:revision>
  <dcterms:created xsi:type="dcterms:W3CDTF">2026-07-27T10:04:00Z</dcterms:created>
  <dcterms:modified xsi:type="dcterms:W3CDTF">2026-07-27T10:27:00Z</dcterms:modified>
</cp:coreProperties>
</file>