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F7E37" w14:textId="77777777" w:rsidR="004B5296" w:rsidRPr="00E621B3" w:rsidRDefault="00610927">
      <w:pPr>
        <w:spacing w:after="100" w:line="252" w:lineRule="auto"/>
        <w:jc w:val="center"/>
        <w:rPr>
          <w:lang w:val="it-CH"/>
        </w:rPr>
      </w:pPr>
      <w:r w:rsidRPr="00E621B3">
        <w:rPr>
          <w:b/>
          <w:sz w:val="20"/>
          <w:lang w:val="it-CH"/>
        </w:rPr>
        <w:t>COMUNICATO STAMPA</w:t>
      </w:r>
    </w:p>
    <w:p w14:paraId="0DBA1126" w14:textId="77777777" w:rsidR="004B5296" w:rsidRPr="00E621B3" w:rsidRDefault="00610927">
      <w:pPr>
        <w:pStyle w:val="Titolo"/>
        <w:spacing w:after="100" w:line="252" w:lineRule="auto"/>
        <w:jc w:val="center"/>
        <w:rPr>
          <w:rFonts w:cstheme="majorHAnsi"/>
          <w:lang w:val="it-CH"/>
        </w:rPr>
      </w:pPr>
      <w:r w:rsidRPr="00E621B3">
        <w:rPr>
          <w:rFonts w:cstheme="majorHAnsi"/>
          <w:lang w:val="it-CH"/>
        </w:rPr>
        <w:t>RASSEGNA NEL FUTURO 2026</w:t>
      </w:r>
    </w:p>
    <w:p w14:paraId="36309A60" w14:textId="77777777" w:rsidR="004B5296" w:rsidRPr="00E621B3" w:rsidRDefault="00610927" w:rsidP="00610927">
      <w:pPr>
        <w:spacing w:after="0" w:line="240" w:lineRule="auto"/>
        <w:jc w:val="center"/>
        <w:rPr>
          <w:rFonts w:asciiTheme="majorHAnsi" w:hAnsiTheme="majorHAnsi" w:cstheme="majorHAnsi"/>
          <w:sz w:val="32"/>
          <w:szCs w:val="32"/>
          <w:lang w:val="it-CH"/>
        </w:rPr>
      </w:pPr>
      <w:r w:rsidRPr="00E621B3">
        <w:rPr>
          <w:rFonts w:asciiTheme="majorHAnsi" w:hAnsiTheme="majorHAnsi" w:cstheme="majorHAnsi"/>
          <w:b/>
          <w:sz w:val="32"/>
          <w:szCs w:val="32"/>
          <w:lang w:val="it-CH"/>
        </w:rPr>
        <w:t>IL TRAMONTO DELL’EUROPA?</w:t>
      </w:r>
    </w:p>
    <w:p w14:paraId="019F17DD" w14:textId="77777777" w:rsidR="004B5296" w:rsidRPr="00E621B3" w:rsidRDefault="00610927" w:rsidP="00610927">
      <w:pPr>
        <w:spacing w:after="0" w:line="240" w:lineRule="auto"/>
        <w:jc w:val="center"/>
        <w:rPr>
          <w:rFonts w:asciiTheme="majorHAnsi" w:hAnsiTheme="majorHAnsi" w:cstheme="majorHAnsi"/>
          <w:sz w:val="32"/>
          <w:szCs w:val="32"/>
          <w:lang w:val="it-CH"/>
        </w:rPr>
      </w:pPr>
      <w:r w:rsidRPr="00E621B3">
        <w:rPr>
          <w:rFonts w:asciiTheme="majorHAnsi" w:hAnsiTheme="majorHAnsi" w:cstheme="majorHAnsi"/>
          <w:b/>
          <w:sz w:val="32"/>
          <w:szCs w:val="32"/>
          <w:lang w:val="it-CH"/>
        </w:rPr>
        <w:t>L’EUROPA ATTRAVERSO I SUOI FIUMI</w:t>
      </w:r>
    </w:p>
    <w:p w14:paraId="4F633B99" w14:textId="77777777" w:rsidR="004B5296" w:rsidRPr="00E621B3" w:rsidRDefault="00610927" w:rsidP="00610927">
      <w:pPr>
        <w:spacing w:after="0" w:line="240" w:lineRule="auto"/>
        <w:jc w:val="center"/>
        <w:rPr>
          <w:rFonts w:asciiTheme="majorHAnsi" w:hAnsiTheme="majorHAnsi" w:cstheme="majorHAnsi"/>
          <w:sz w:val="32"/>
          <w:szCs w:val="32"/>
          <w:lang w:val="it-CH"/>
        </w:rPr>
      </w:pPr>
      <w:r w:rsidRPr="00E621B3">
        <w:rPr>
          <w:rFonts w:asciiTheme="majorHAnsi" w:hAnsiTheme="majorHAnsi" w:cstheme="majorHAnsi"/>
          <w:b/>
          <w:sz w:val="32"/>
          <w:szCs w:val="32"/>
          <w:lang w:val="it-CH"/>
        </w:rPr>
        <w:t>Cinque incontri a Lugano dal 22 settembre al 26 novembre 2026</w:t>
      </w:r>
    </w:p>
    <w:p w14:paraId="2CF22CE8" w14:textId="77777777" w:rsidR="004B5296" w:rsidRPr="00E621B3" w:rsidRDefault="00610927" w:rsidP="00610927">
      <w:pPr>
        <w:spacing w:after="0" w:line="240" w:lineRule="auto"/>
        <w:jc w:val="center"/>
        <w:rPr>
          <w:rFonts w:asciiTheme="majorHAnsi" w:hAnsiTheme="majorHAnsi" w:cstheme="majorHAnsi"/>
          <w:sz w:val="32"/>
          <w:szCs w:val="32"/>
          <w:lang w:val="it-CH"/>
        </w:rPr>
      </w:pPr>
      <w:r w:rsidRPr="00E621B3">
        <w:rPr>
          <w:rFonts w:asciiTheme="majorHAnsi" w:hAnsiTheme="majorHAnsi" w:cstheme="majorHAnsi"/>
          <w:sz w:val="32"/>
          <w:szCs w:val="32"/>
          <w:lang w:val="it-CH"/>
        </w:rPr>
        <w:t>LAC · Biblioteca cantonale · Consolato Generale d’Italia</w:t>
      </w:r>
    </w:p>
    <w:p w14:paraId="61B19ACB" w14:textId="77777777" w:rsidR="004B5296" w:rsidRPr="00E621B3" w:rsidRDefault="00610927" w:rsidP="00610927">
      <w:pPr>
        <w:spacing w:after="0" w:line="240" w:lineRule="auto"/>
        <w:jc w:val="center"/>
        <w:rPr>
          <w:rFonts w:asciiTheme="majorHAnsi" w:hAnsiTheme="majorHAnsi" w:cstheme="majorHAnsi"/>
          <w:sz w:val="32"/>
          <w:szCs w:val="32"/>
          <w:lang w:val="it-CH"/>
        </w:rPr>
      </w:pPr>
      <w:r w:rsidRPr="00E621B3">
        <w:rPr>
          <w:rFonts w:asciiTheme="majorHAnsi" w:hAnsiTheme="majorHAnsi" w:cstheme="majorHAnsi"/>
          <w:i/>
          <w:sz w:val="32"/>
          <w:szCs w:val="32"/>
          <w:lang w:val="it-CH"/>
        </w:rPr>
        <w:t>con il Patrocinio della Città di Lugano</w:t>
      </w:r>
    </w:p>
    <w:p w14:paraId="758C47C4" w14:textId="77777777" w:rsidR="004B5296" w:rsidRDefault="00610927">
      <w:pPr>
        <w:spacing w:before="100" w:after="100" w:line="252" w:lineRule="auto"/>
        <w:jc w:val="center"/>
      </w:pPr>
      <w:r>
        <w:rPr>
          <w:noProof/>
          <w:lang w:val="it-IT" w:eastAsia="it-IT"/>
        </w:rPr>
        <w:drawing>
          <wp:inline distT="0" distB="0" distL="0" distR="0" wp14:anchorId="1A80E9A8" wp14:editId="5E9097DD">
            <wp:extent cx="4968000" cy="2794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6"/>
                    <a:stretch>
                      <a:fillRect/>
                    </a:stretch>
                  </pic:blipFill>
                  <pic:spPr>
                    <a:xfrm>
                      <a:off x="0" y="0"/>
                      <a:ext cx="4968000" cy="2794500"/>
                    </a:xfrm>
                    <a:prstGeom prst="rect">
                      <a:avLst/>
                    </a:prstGeom>
                  </pic:spPr>
                </pic:pic>
              </a:graphicData>
            </a:graphic>
          </wp:inline>
        </w:drawing>
      </w:r>
    </w:p>
    <w:p w14:paraId="3DABA2EE" w14:textId="77777777" w:rsidR="009221B7" w:rsidRPr="009221B7" w:rsidRDefault="009221B7" w:rsidP="009221B7">
      <w:pPr>
        <w:spacing w:after="0" w:line="240" w:lineRule="auto"/>
        <w:jc w:val="both"/>
        <w:rPr>
          <w:rFonts w:asciiTheme="majorHAnsi" w:eastAsia="Times New Roman" w:hAnsiTheme="majorHAnsi" w:cstheme="majorHAnsi"/>
          <w:b/>
          <w:bCs/>
          <w:color w:val="0070C0"/>
          <w:sz w:val="24"/>
          <w:szCs w:val="24"/>
          <w:lang w:val="it-IT" w:eastAsia="it-IT"/>
        </w:rPr>
      </w:pPr>
      <w:r w:rsidRPr="009221B7">
        <w:rPr>
          <w:rFonts w:asciiTheme="majorHAnsi" w:eastAsia="Times New Roman" w:hAnsiTheme="majorHAnsi" w:cstheme="majorHAnsi"/>
          <w:b/>
          <w:bCs/>
          <w:color w:val="0070C0"/>
          <w:sz w:val="24"/>
          <w:szCs w:val="24"/>
          <w:lang w:val="it-IT" w:eastAsia="it-IT"/>
        </w:rPr>
        <w:t>I fiumi come vie della storia europea e come osservatorio del suo presente: dalle siccità e alluvioni legate alla crisi climatica ai miti nati lungo le loro rive, dallo sguardo degli artisti ai grandi cambiamenti che hanno segnato il continente, fino ai nuovi “fiumi di parole” della comunicazione digitale. Un fluire di acque, persone, idee e culture che attraversa i secoli e continua nel presente, mentre cambiano identità collettive, società e concezioni della democrazia.</w:t>
      </w:r>
    </w:p>
    <w:p w14:paraId="7C9649EB" w14:textId="77777777" w:rsidR="009221B7" w:rsidRPr="009221B7" w:rsidRDefault="009221B7" w:rsidP="009221B7">
      <w:pPr>
        <w:spacing w:after="0" w:line="240" w:lineRule="auto"/>
        <w:jc w:val="both"/>
        <w:rPr>
          <w:rFonts w:asciiTheme="majorHAnsi" w:eastAsia="Times New Roman" w:hAnsiTheme="majorHAnsi" w:cstheme="majorHAnsi"/>
          <w:b/>
          <w:bCs/>
          <w:color w:val="0070C0"/>
          <w:sz w:val="24"/>
          <w:szCs w:val="24"/>
          <w:lang w:val="it-IT" w:eastAsia="it-IT"/>
        </w:rPr>
      </w:pPr>
      <w:r w:rsidRPr="009221B7">
        <w:rPr>
          <w:rFonts w:asciiTheme="majorHAnsi" w:eastAsia="Times New Roman" w:hAnsiTheme="majorHAnsi" w:cstheme="majorHAnsi"/>
          <w:b/>
          <w:bCs/>
          <w:color w:val="0070C0"/>
          <w:sz w:val="24"/>
          <w:szCs w:val="24"/>
          <w:lang w:val="it-IT" w:eastAsia="it-IT"/>
        </w:rPr>
        <w:t>Cinque incontri per comprendere l’Europa di oggi e interrogarsi sul suo futuro.</w:t>
      </w:r>
    </w:p>
    <w:p w14:paraId="34391743" w14:textId="77777777" w:rsidR="00DD524B" w:rsidRPr="00DD524B" w:rsidRDefault="00DD524B" w:rsidP="00152AAE">
      <w:pPr>
        <w:spacing w:after="0" w:line="240" w:lineRule="auto"/>
        <w:jc w:val="both"/>
        <w:rPr>
          <w:rFonts w:asciiTheme="majorHAnsi" w:eastAsia="Times New Roman" w:hAnsiTheme="majorHAnsi" w:cstheme="majorHAnsi"/>
          <w:b/>
          <w:bCs/>
          <w:color w:val="0070C0"/>
          <w:sz w:val="24"/>
          <w:szCs w:val="24"/>
          <w:lang w:val="it-IT" w:eastAsia="it-IT"/>
        </w:rPr>
      </w:pPr>
    </w:p>
    <w:p w14:paraId="3860C477"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b/>
          <w:bCs/>
          <w:sz w:val="24"/>
          <w:szCs w:val="24"/>
          <w:lang w:val="it-IT" w:eastAsia="it-IT"/>
        </w:rPr>
        <w:t>L’Europa è davvero al tramonto, o sta attraversando una delle molte trasformazioni che ne hanno segnato la storia?</w:t>
      </w:r>
    </w:p>
    <w:p w14:paraId="735DCD6A"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Guerre e nuovi equilibri internazionali, incertezze sugli impegni tra gli Stati, criticità che investono alcuni principi fondanti della democrazia, crisi climatica, fragilità delle risorse naturali e trasformazioni sociali e tecnologiche stanno cambiando il continente e il nostro modo di guardare al futuro.</w:t>
      </w:r>
    </w:p>
    <w:p w14:paraId="709E4095"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La rassegna </w:t>
      </w:r>
      <w:r w:rsidRPr="00152AAE">
        <w:rPr>
          <w:rFonts w:asciiTheme="majorHAnsi" w:eastAsia="Times New Roman" w:hAnsiTheme="majorHAnsi" w:cstheme="majorHAnsi"/>
          <w:b/>
          <w:bCs/>
          <w:sz w:val="24"/>
          <w:szCs w:val="24"/>
          <w:lang w:val="it-IT" w:eastAsia="it-IT"/>
        </w:rPr>
        <w:t>NEL FUTURO 2026</w:t>
      </w:r>
      <w:r w:rsidRPr="00152AAE">
        <w:rPr>
          <w:rFonts w:asciiTheme="majorHAnsi" w:eastAsia="Times New Roman" w:hAnsiTheme="majorHAnsi" w:cstheme="majorHAnsi"/>
          <w:sz w:val="24"/>
          <w:szCs w:val="24"/>
          <w:lang w:val="it-IT" w:eastAsia="it-IT"/>
        </w:rPr>
        <w:t xml:space="preserve"> dell’Associazione </w:t>
      </w:r>
      <w:r w:rsidRPr="00152AAE">
        <w:rPr>
          <w:rFonts w:asciiTheme="majorHAnsi" w:eastAsia="Times New Roman" w:hAnsiTheme="majorHAnsi" w:cstheme="majorHAnsi"/>
          <w:b/>
          <w:bCs/>
          <w:sz w:val="24"/>
          <w:szCs w:val="24"/>
          <w:lang w:val="it-IT" w:eastAsia="it-IT"/>
        </w:rPr>
        <w:t>Fare arte NEL nostro tempo</w:t>
      </w:r>
      <w:r w:rsidRPr="00152AAE">
        <w:rPr>
          <w:rFonts w:asciiTheme="majorHAnsi" w:eastAsia="Times New Roman" w:hAnsiTheme="majorHAnsi" w:cstheme="majorHAnsi"/>
          <w:sz w:val="24"/>
          <w:szCs w:val="24"/>
          <w:lang w:val="it-IT" w:eastAsia="it-IT"/>
        </w:rPr>
        <w:t xml:space="preserve"> prosegue la riflessione sull’Europa avviata nel 2025 scegliendo quest’anno di </w:t>
      </w:r>
      <w:r w:rsidRPr="00152AAE">
        <w:rPr>
          <w:rFonts w:asciiTheme="majorHAnsi" w:eastAsia="Times New Roman" w:hAnsiTheme="majorHAnsi" w:cstheme="majorHAnsi"/>
          <w:b/>
          <w:bCs/>
          <w:sz w:val="24"/>
          <w:szCs w:val="24"/>
          <w:lang w:val="it-IT" w:eastAsia="it-IT"/>
        </w:rPr>
        <w:t>guardare il continente attraverso i suoi fiumi</w:t>
      </w:r>
      <w:r w:rsidRPr="00152AAE">
        <w:rPr>
          <w:rFonts w:asciiTheme="majorHAnsi" w:eastAsia="Times New Roman" w:hAnsiTheme="majorHAnsi" w:cstheme="majorHAnsi"/>
          <w:sz w:val="24"/>
          <w:szCs w:val="24"/>
          <w:lang w:val="it-IT" w:eastAsia="it-IT"/>
        </w:rPr>
        <w:t>.</w:t>
      </w:r>
    </w:p>
    <w:p w14:paraId="022095AF"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Il legame nasce dalla storia stessa dell’Europa. Prima delle frontiere e degli Stati di oggi, </w:t>
      </w:r>
      <w:r w:rsidRPr="00152AAE">
        <w:rPr>
          <w:rFonts w:asciiTheme="majorHAnsi" w:eastAsia="Times New Roman" w:hAnsiTheme="majorHAnsi" w:cstheme="majorHAnsi"/>
          <w:b/>
          <w:bCs/>
          <w:sz w:val="24"/>
          <w:szCs w:val="24"/>
          <w:lang w:val="it-IT" w:eastAsia="it-IT"/>
        </w:rPr>
        <w:t>i fiumi già attraversavano e collegavano il continente</w:t>
      </w:r>
      <w:r w:rsidRPr="00152AAE">
        <w:rPr>
          <w:rFonts w:asciiTheme="majorHAnsi" w:eastAsia="Times New Roman" w:hAnsiTheme="majorHAnsi" w:cstheme="majorHAnsi"/>
          <w:sz w:val="24"/>
          <w:szCs w:val="24"/>
          <w:lang w:val="it-IT" w:eastAsia="it-IT"/>
        </w:rPr>
        <w:t>. Sono stati vie percorse da popoli, merci, idee e conoscenze; hanno favorito la nascita di città e attività economiche e, lungo le loro rive, si sono sviluppati miti, culture e civiltà. Hanno diviso territori ma anche messo in comunicazione comunità diverse, contribuendo alla formazione di identità che nel corso dei secoli si sono incontrate, sovrapposte e trasformate.</w:t>
      </w:r>
    </w:p>
    <w:p w14:paraId="371B104C"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b/>
          <w:bCs/>
          <w:sz w:val="24"/>
          <w:szCs w:val="24"/>
          <w:lang w:val="it-IT" w:eastAsia="it-IT"/>
        </w:rPr>
        <w:t>I fiumi diventano così un modo per leggere insieme il passato e il presente dell’Europa.</w:t>
      </w:r>
    </w:p>
    <w:p w14:paraId="244D1685"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lastRenderedPageBreak/>
        <w:t xml:space="preserve">Oggi il loro corso racconta anche la </w:t>
      </w:r>
      <w:r w:rsidRPr="00152AAE">
        <w:rPr>
          <w:rFonts w:asciiTheme="majorHAnsi" w:eastAsia="Times New Roman" w:hAnsiTheme="majorHAnsi" w:cstheme="majorHAnsi"/>
          <w:b/>
          <w:bCs/>
          <w:sz w:val="24"/>
          <w:szCs w:val="24"/>
          <w:lang w:val="it-IT" w:eastAsia="it-IT"/>
        </w:rPr>
        <w:t>crisi climatica</w:t>
      </w:r>
      <w:r w:rsidRPr="00152AAE">
        <w:rPr>
          <w:rFonts w:asciiTheme="majorHAnsi" w:eastAsia="Times New Roman" w:hAnsiTheme="majorHAnsi" w:cstheme="majorHAnsi"/>
          <w:sz w:val="24"/>
          <w:szCs w:val="24"/>
          <w:lang w:val="it-IT" w:eastAsia="it-IT"/>
        </w:rPr>
        <w:t>: siccità, alluvioni e disponibilità delle risorse idriche mostrano concretamente quanto stia cambiando il rapporto tra società e ambiente. Ma i fiumi conservano anche le tracce dell’</w:t>
      </w:r>
      <w:r w:rsidRPr="00152AAE">
        <w:rPr>
          <w:rFonts w:asciiTheme="majorHAnsi" w:eastAsia="Times New Roman" w:hAnsiTheme="majorHAnsi" w:cstheme="majorHAnsi"/>
          <w:b/>
          <w:bCs/>
          <w:sz w:val="24"/>
          <w:szCs w:val="24"/>
          <w:lang w:val="it-IT" w:eastAsia="it-IT"/>
        </w:rPr>
        <w:t>immaginario europeo</w:t>
      </w:r>
      <w:r w:rsidRPr="00152AAE">
        <w:rPr>
          <w:rFonts w:asciiTheme="majorHAnsi" w:eastAsia="Times New Roman" w:hAnsiTheme="majorHAnsi" w:cstheme="majorHAnsi"/>
          <w:sz w:val="24"/>
          <w:szCs w:val="24"/>
          <w:lang w:val="it-IT" w:eastAsia="it-IT"/>
        </w:rPr>
        <w:t>, dei miti e delle figure che per secoli ne hanno popolato le acque; e continuano a essere materia e soggetto dell’</w:t>
      </w:r>
      <w:r w:rsidRPr="00152AAE">
        <w:rPr>
          <w:rFonts w:asciiTheme="majorHAnsi" w:eastAsia="Times New Roman" w:hAnsiTheme="majorHAnsi" w:cstheme="majorHAnsi"/>
          <w:b/>
          <w:bCs/>
          <w:sz w:val="24"/>
          <w:szCs w:val="24"/>
          <w:lang w:val="it-IT" w:eastAsia="it-IT"/>
        </w:rPr>
        <w:t>arte</w:t>
      </w:r>
      <w:r w:rsidRPr="00152AAE">
        <w:rPr>
          <w:rFonts w:asciiTheme="majorHAnsi" w:eastAsia="Times New Roman" w:hAnsiTheme="majorHAnsi" w:cstheme="majorHAnsi"/>
          <w:sz w:val="24"/>
          <w:szCs w:val="24"/>
          <w:lang w:val="it-IT" w:eastAsia="it-IT"/>
        </w:rPr>
        <w:t>, che attraverso il paesaggio e l’acqua riflette sulle trasformazioni ambientali del nostro tempo.</w:t>
      </w:r>
    </w:p>
    <w:p w14:paraId="3C65ADCE"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La </w:t>
      </w:r>
      <w:r w:rsidRPr="00152AAE">
        <w:rPr>
          <w:rFonts w:asciiTheme="majorHAnsi" w:eastAsia="Times New Roman" w:hAnsiTheme="majorHAnsi" w:cstheme="majorHAnsi"/>
          <w:b/>
          <w:bCs/>
          <w:sz w:val="24"/>
          <w:szCs w:val="24"/>
          <w:lang w:val="it-IT" w:eastAsia="it-IT"/>
        </w:rPr>
        <w:t>storia</w:t>
      </w:r>
      <w:r w:rsidRPr="00152AAE">
        <w:rPr>
          <w:rFonts w:asciiTheme="majorHAnsi" w:eastAsia="Times New Roman" w:hAnsiTheme="majorHAnsi" w:cstheme="majorHAnsi"/>
          <w:sz w:val="24"/>
          <w:szCs w:val="24"/>
          <w:lang w:val="it-IT" w:eastAsia="it-IT"/>
        </w:rPr>
        <w:t xml:space="preserve"> allarga poi lo sguardo alla domanda che dà il titolo alla rassegna: possiamo davvero parlare di un declino dell’Europa? Che cosa ci insegnano le trasformazioni già attraversate dal continente per comprendere quelle che stiamo vivendo?</w:t>
      </w:r>
    </w:p>
    <w:p w14:paraId="23C9883C"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Infine, il fiume diventa anche </w:t>
      </w:r>
      <w:r w:rsidRPr="00152AAE">
        <w:rPr>
          <w:rFonts w:asciiTheme="majorHAnsi" w:eastAsia="Times New Roman" w:hAnsiTheme="majorHAnsi" w:cstheme="majorHAnsi"/>
          <w:b/>
          <w:bCs/>
          <w:sz w:val="24"/>
          <w:szCs w:val="24"/>
          <w:lang w:val="it-IT" w:eastAsia="it-IT"/>
        </w:rPr>
        <w:t>metafora dei flussi contemporanei</w:t>
      </w:r>
      <w:r w:rsidRPr="00152AAE">
        <w:rPr>
          <w:rFonts w:asciiTheme="majorHAnsi" w:eastAsia="Times New Roman" w:hAnsiTheme="majorHAnsi" w:cstheme="majorHAnsi"/>
          <w:sz w:val="24"/>
          <w:szCs w:val="24"/>
          <w:lang w:val="it-IT" w:eastAsia="it-IT"/>
        </w:rPr>
        <w:t xml:space="preserve">. I “fiumi di parole”, immagini e informazioni che scorrono ogni giorno attraverso gli </w:t>
      </w:r>
      <w:proofErr w:type="spellStart"/>
      <w:r w:rsidRPr="00152AAE">
        <w:rPr>
          <w:rFonts w:asciiTheme="majorHAnsi" w:eastAsia="Times New Roman" w:hAnsiTheme="majorHAnsi" w:cstheme="majorHAnsi"/>
          <w:sz w:val="24"/>
          <w:szCs w:val="24"/>
          <w:lang w:val="it-IT" w:eastAsia="it-IT"/>
        </w:rPr>
        <w:t>smartphone</w:t>
      </w:r>
      <w:proofErr w:type="spellEnd"/>
      <w:r w:rsidRPr="00152AAE">
        <w:rPr>
          <w:rFonts w:asciiTheme="majorHAnsi" w:eastAsia="Times New Roman" w:hAnsiTheme="majorHAnsi" w:cstheme="majorHAnsi"/>
          <w:sz w:val="24"/>
          <w:szCs w:val="24"/>
          <w:lang w:val="it-IT" w:eastAsia="it-IT"/>
        </w:rPr>
        <w:t xml:space="preserve"> aprono la riflessione alle nuove forme della comunicazione e a come stanno modificando linguaggi, relazioni e comportamenti.</w:t>
      </w:r>
    </w:p>
    <w:p w14:paraId="057C3BD2"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b/>
          <w:bCs/>
          <w:sz w:val="24"/>
          <w:szCs w:val="24"/>
          <w:lang w:val="it-IT" w:eastAsia="it-IT"/>
        </w:rPr>
        <w:t>Dai fiumi reali che hanno costruito la geografia e la storia europea ai flussi che caratterizzano la società contemporanea, la rassegna segue quindi un unico filo: osservare ciò che attraversa, collega e trasforma l’Europa per cercare di capire dove sta andando.</w:t>
      </w:r>
    </w:p>
    <w:p w14:paraId="0A0F887C"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La Svizzera, nel cuore del continente, non è esterna a questa storia. Guardare l’Europa attraverso i suoi fiumi significa anche partire dal luogo in cui ci troviamo per allargare lo sguardo al continente e chiedersi </w:t>
      </w:r>
      <w:r w:rsidRPr="00152AAE">
        <w:rPr>
          <w:rFonts w:asciiTheme="majorHAnsi" w:eastAsia="Times New Roman" w:hAnsiTheme="majorHAnsi" w:cstheme="majorHAnsi"/>
          <w:b/>
          <w:bCs/>
          <w:sz w:val="24"/>
          <w:szCs w:val="24"/>
          <w:lang w:val="it-IT" w:eastAsia="it-IT"/>
        </w:rPr>
        <w:t>quali radici comuni e quali capacità di trasformazione possano ancora contribuire al suo futuro</w:t>
      </w:r>
      <w:r w:rsidRPr="00152AAE">
        <w:rPr>
          <w:rFonts w:asciiTheme="majorHAnsi" w:eastAsia="Times New Roman" w:hAnsiTheme="majorHAnsi" w:cstheme="majorHAnsi"/>
          <w:sz w:val="24"/>
          <w:szCs w:val="24"/>
          <w:lang w:val="it-IT" w:eastAsia="it-IT"/>
        </w:rPr>
        <w:t>.</w:t>
      </w:r>
    </w:p>
    <w:p w14:paraId="10F3C26F" w14:textId="21FEA5A5" w:rsidR="00152AAE" w:rsidRDefault="00152AAE" w:rsidP="00152AAE">
      <w:pPr>
        <w:spacing w:after="0" w:line="240" w:lineRule="auto"/>
        <w:jc w:val="both"/>
        <w:rPr>
          <w:rFonts w:asciiTheme="majorHAnsi" w:eastAsia="Times New Roman" w:hAnsiTheme="majorHAnsi" w:cstheme="majorHAnsi"/>
          <w:b/>
          <w:bCs/>
          <w:sz w:val="24"/>
          <w:szCs w:val="24"/>
          <w:lang w:val="it-IT" w:eastAsia="it-IT"/>
        </w:rPr>
      </w:pPr>
      <w:r w:rsidRPr="00152AAE">
        <w:rPr>
          <w:rFonts w:asciiTheme="majorHAnsi" w:eastAsia="Times New Roman" w:hAnsiTheme="majorHAnsi" w:cstheme="majorHAnsi"/>
          <w:i/>
          <w:iCs/>
          <w:sz w:val="24"/>
          <w:szCs w:val="24"/>
          <w:lang w:val="it-IT" w:eastAsia="it-IT"/>
        </w:rPr>
        <w:t>«La nostra identità è il nostro modo di vedere e incontrare il mondo, la nostra capacità di capirlo, di amarlo, di affrontarlo e di cambiarlo.»</w:t>
      </w:r>
      <w:r>
        <w:rPr>
          <w:rFonts w:asciiTheme="majorHAnsi" w:eastAsia="Times New Roman" w:hAnsiTheme="majorHAnsi" w:cstheme="majorHAnsi"/>
          <w:i/>
          <w:iCs/>
          <w:sz w:val="24"/>
          <w:szCs w:val="24"/>
          <w:lang w:val="it-IT" w:eastAsia="it-IT"/>
        </w:rPr>
        <w:t xml:space="preserve"> </w:t>
      </w:r>
      <w:r w:rsidRPr="00152AAE">
        <w:rPr>
          <w:rFonts w:asciiTheme="majorHAnsi" w:eastAsia="Times New Roman" w:hAnsiTheme="majorHAnsi" w:cstheme="majorHAnsi"/>
          <w:b/>
          <w:bCs/>
          <w:sz w:val="24"/>
          <w:szCs w:val="24"/>
          <w:lang w:val="it-IT" w:eastAsia="it-IT"/>
        </w:rPr>
        <w:t>Walter Benjamin</w:t>
      </w:r>
      <w:r>
        <w:rPr>
          <w:rFonts w:asciiTheme="majorHAnsi" w:eastAsia="Times New Roman" w:hAnsiTheme="majorHAnsi" w:cstheme="majorHAnsi"/>
          <w:b/>
          <w:bCs/>
          <w:sz w:val="24"/>
          <w:szCs w:val="24"/>
          <w:lang w:val="it-IT" w:eastAsia="it-IT"/>
        </w:rPr>
        <w:t>.</w:t>
      </w:r>
    </w:p>
    <w:p w14:paraId="76E3F36D" w14:textId="77777777" w:rsidR="00152AAE" w:rsidRPr="00152AAE" w:rsidRDefault="00152AAE" w:rsidP="00152AAE">
      <w:pPr>
        <w:spacing w:after="0" w:line="240" w:lineRule="auto"/>
        <w:jc w:val="both"/>
        <w:rPr>
          <w:rFonts w:asciiTheme="majorHAnsi" w:eastAsia="Times New Roman" w:hAnsiTheme="majorHAnsi" w:cstheme="majorHAnsi"/>
          <w:i/>
          <w:iCs/>
          <w:sz w:val="24"/>
          <w:szCs w:val="24"/>
          <w:lang w:val="it-IT" w:eastAsia="it-IT"/>
        </w:rPr>
      </w:pPr>
    </w:p>
    <w:p w14:paraId="7276D771"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I cinque appuntamenti del 2026 riuniscono </w:t>
      </w:r>
      <w:r w:rsidRPr="00152AAE">
        <w:rPr>
          <w:rFonts w:asciiTheme="majorHAnsi" w:eastAsia="Times New Roman" w:hAnsiTheme="majorHAnsi" w:cstheme="majorHAnsi"/>
          <w:b/>
          <w:bCs/>
          <w:sz w:val="24"/>
          <w:szCs w:val="24"/>
          <w:lang w:val="it-IT" w:eastAsia="it-IT"/>
        </w:rPr>
        <w:t>Giuliano Di Baldassarre, Philippe Walter, Angela Vettese, Emilio Gentile, Gabriele Balbi e Massimo Cerulo</w:t>
      </w:r>
      <w:r w:rsidRPr="00152AAE">
        <w:rPr>
          <w:rFonts w:asciiTheme="majorHAnsi" w:eastAsia="Times New Roman" w:hAnsiTheme="majorHAnsi" w:cstheme="majorHAnsi"/>
          <w:sz w:val="24"/>
          <w:szCs w:val="24"/>
          <w:lang w:val="it-IT" w:eastAsia="it-IT"/>
        </w:rPr>
        <w:t xml:space="preserve"> al </w:t>
      </w:r>
      <w:r w:rsidRPr="00152AAE">
        <w:rPr>
          <w:rFonts w:asciiTheme="majorHAnsi" w:eastAsia="Times New Roman" w:hAnsiTheme="majorHAnsi" w:cstheme="majorHAnsi"/>
          <w:b/>
          <w:bCs/>
          <w:sz w:val="24"/>
          <w:szCs w:val="24"/>
          <w:lang w:val="it-IT" w:eastAsia="it-IT"/>
        </w:rPr>
        <w:t>LAC</w:t>
      </w:r>
      <w:r w:rsidRPr="00152AAE">
        <w:rPr>
          <w:rFonts w:asciiTheme="majorHAnsi" w:eastAsia="Times New Roman" w:hAnsiTheme="majorHAnsi" w:cstheme="majorHAnsi"/>
          <w:sz w:val="24"/>
          <w:szCs w:val="24"/>
          <w:lang w:val="it-IT" w:eastAsia="it-IT"/>
        </w:rPr>
        <w:t xml:space="preserve">, alla </w:t>
      </w:r>
      <w:r w:rsidRPr="00152AAE">
        <w:rPr>
          <w:rFonts w:asciiTheme="majorHAnsi" w:eastAsia="Times New Roman" w:hAnsiTheme="majorHAnsi" w:cstheme="majorHAnsi"/>
          <w:b/>
          <w:bCs/>
          <w:sz w:val="24"/>
          <w:szCs w:val="24"/>
          <w:lang w:val="it-IT" w:eastAsia="it-IT"/>
        </w:rPr>
        <w:t>Biblioteca cantonale di Lugano</w:t>
      </w:r>
      <w:r w:rsidRPr="00152AAE">
        <w:rPr>
          <w:rFonts w:asciiTheme="majorHAnsi" w:eastAsia="Times New Roman" w:hAnsiTheme="majorHAnsi" w:cstheme="majorHAnsi"/>
          <w:sz w:val="24"/>
          <w:szCs w:val="24"/>
          <w:lang w:val="it-IT" w:eastAsia="it-IT"/>
        </w:rPr>
        <w:t xml:space="preserve"> e al </w:t>
      </w:r>
      <w:r w:rsidRPr="00152AAE">
        <w:rPr>
          <w:rFonts w:asciiTheme="majorHAnsi" w:eastAsia="Times New Roman" w:hAnsiTheme="majorHAnsi" w:cstheme="majorHAnsi"/>
          <w:b/>
          <w:bCs/>
          <w:sz w:val="24"/>
          <w:szCs w:val="24"/>
          <w:lang w:val="it-IT" w:eastAsia="it-IT"/>
        </w:rPr>
        <w:t>Consolato Generale d’Italia a Lugano</w:t>
      </w:r>
      <w:r w:rsidRPr="00152AAE">
        <w:rPr>
          <w:rFonts w:asciiTheme="majorHAnsi" w:eastAsia="Times New Roman" w:hAnsiTheme="majorHAnsi" w:cstheme="majorHAnsi"/>
          <w:sz w:val="24"/>
          <w:szCs w:val="24"/>
          <w:lang w:val="it-IT" w:eastAsia="it-IT"/>
        </w:rPr>
        <w:t>.</w:t>
      </w:r>
    </w:p>
    <w:p w14:paraId="5433EFF4" w14:textId="77777777" w:rsidR="00152AAE" w:rsidRPr="00152AAE" w:rsidRDefault="00152AAE" w:rsidP="00152AAE">
      <w:pPr>
        <w:spacing w:after="0" w:line="240" w:lineRule="auto"/>
        <w:jc w:val="both"/>
        <w:rPr>
          <w:rFonts w:asciiTheme="majorHAnsi" w:eastAsia="Times New Roman" w:hAnsiTheme="majorHAnsi" w:cstheme="majorHAnsi"/>
          <w:sz w:val="24"/>
          <w:szCs w:val="24"/>
          <w:lang w:val="it-IT" w:eastAsia="it-IT"/>
        </w:rPr>
      </w:pPr>
      <w:r w:rsidRPr="00152AAE">
        <w:rPr>
          <w:rFonts w:asciiTheme="majorHAnsi" w:eastAsia="Times New Roman" w:hAnsiTheme="majorHAnsi" w:cstheme="majorHAnsi"/>
          <w:sz w:val="24"/>
          <w:szCs w:val="24"/>
          <w:lang w:val="it-IT" w:eastAsia="it-IT"/>
        </w:rPr>
        <w:t xml:space="preserve">Gli incontri proseguono il percorso sull’Europa iniziato nel 2025 e aprono il tema </w:t>
      </w:r>
      <w:r w:rsidRPr="00152AAE">
        <w:rPr>
          <w:rFonts w:asciiTheme="majorHAnsi" w:eastAsia="Times New Roman" w:hAnsiTheme="majorHAnsi" w:cstheme="majorHAnsi"/>
          <w:b/>
          <w:bCs/>
          <w:sz w:val="24"/>
          <w:szCs w:val="24"/>
          <w:lang w:val="it-IT" w:eastAsia="it-IT"/>
        </w:rPr>
        <w:t>“L’Europa attraverso i suoi fiumi”</w:t>
      </w:r>
      <w:r w:rsidRPr="00152AAE">
        <w:rPr>
          <w:rFonts w:asciiTheme="majorHAnsi" w:eastAsia="Times New Roman" w:hAnsiTheme="majorHAnsi" w:cstheme="majorHAnsi"/>
          <w:sz w:val="24"/>
          <w:szCs w:val="24"/>
          <w:lang w:val="it-IT" w:eastAsia="it-IT"/>
        </w:rPr>
        <w:t>, che continuerà nel 2027.</w:t>
      </w:r>
    </w:p>
    <w:p w14:paraId="1CA23D68" w14:textId="77777777" w:rsidR="00FA4622" w:rsidRPr="00E621B3" w:rsidRDefault="00FA4622" w:rsidP="00FA4622">
      <w:pPr>
        <w:pStyle w:val="Titolo1"/>
        <w:spacing w:before="0" w:line="240" w:lineRule="auto"/>
        <w:rPr>
          <w:rFonts w:cstheme="majorHAnsi"/>
          <w:sz w:val="24"/>
          <w:szCs w:val="24"/>
          <w:lang w:val="it-CH"/>
        </w:rPr>
      </w:pPr>
    </w:p>
    <w:p w14:paraId="171A6D17" w14:textId="77777777" w:rsidR="004B5296" w:rsidRPr="00E621B3" w:rsidRDefault="00610927" w:rsidP="00FA4622">
      <w:pPr>
        <w:pStyle w:val="Titolo1"/>
        <w:spacing w:before="0" w:line="240" w:lineRule="auto"/>
        <w:rPr>
          <w:rFonts w:cstheme="majorHAnsi"/>
          <w:sz w:val="24"/>
          <w:szCs w:val="24"/>
          <w:lang w:val="it-CH"/>
        </w:rPr>
      </w:pPr>
      <w:r w:rsidRPr="00E621B3">
        <w:rPr>
          <w:rFonts w:cstheme="majorHAnsi"/>
          <w:sz w:val="24"/>
          <w:szCs w:val="24"/>
          <w:lang w:val="it-CH"/>
        </w:rPr>
        <w:t>IL PROGRAMMA 2026</w:t>
      </w:r>
    </w:p>
    <w:p w14:paraId="6BD7C892" w14:textId="77777777" w:rsidR="00FA4622" w:rsidRPr="00E621B3" w:rsidRDefault="00FA4622" w:rsidP="00FA4622">
      <w:pPr>
        <w:pStyle w:val="Titolo2"/>
        <w:spacing w:before="0" w:line="240" w:lineRule="auto"/>
        <w:rPr>
          <w:rFonts w:cstheme="majorHAnsi"/>
          <w:sz w:val="24"/>
          <w:szCs w:val="24"/>
          <w:lang w:val="it-CH"/>
        </w:rPr>
      </w:pPr>
    </w:p>
    <w:p w14:paraId="5036723D" w14:textId="77777777" w:rsidR="004B5296" w:rsidRPr="00E621B3" w:rsidRDefault="00610927" w:rsidP="00FA4622">
      <w:pPr>
        <w:pStyle w:val="Titolo2"/>
        <w:spacing w:before="0" w:line="240" w:lineRule="auto"/>
        <w:rPr>
          <w:rFonts w:cstheme="majorHAnsi"/>
          <w:sz w:val="24"/>
          <w:szCs w:val="24"/>
          <w:lang w:val="it-CH"/>
        </w:rPr>
      </w:pPr>
      <w:r w:rsidRPr="00E621B3">
        <w:rPr>
          <w:rFonts w:cstheme="majorHAnsi"/>
          <w:sz w:val="24"/>
          <w:szCs w:val="24"/>
          <w:lang w:val="it-CH"/>
        </w:rPr>
        <w:t>MARTEDÌ 22 SETTEMBRE 2026, ORE 17.45</w:t>
      </w:r>
    </w:p>
    <w:p w14:paraId="53C968E6" w14:textId="77777777" w:rsidR="004B5296" w:rsidRPr="00E621B3" w:rsidRDefault="00610927" w:rsidP="00FA4622">
      <w:pPr>
        <w:spacing w:after="0" w:line="240" w:lineRule="auto"/>
        <w:rPr>
          <w:rFonts w:asciiTheme="majorHAnsi" w:hAnsiTheme="majorHAnsi" w:cstheme="majorHAnsi"/>
          <w:sz w:val="24"/>
          <w:szCs w:val="24"/>
          <w:lang w:val="it-CH"/>
        </w:rPr>
      </w:pPr>
      <w:r w:rsidRPr="00E621B3">
        <w:rPr>
          <w:rFonts w:asciiTheme="majorHAnsi" w:hAnsiTheme="majorHAnsi" w:cstheme="majorHAnsi"/>
          <w:b/>
          <w:sz w:val="24"/>
          <w:szCs w:val="24"/>
          <w:lang w:val="it-CH"/>
        </w:rPr>
        <w:t>Hall del LAC, Lugano</w:t>
      </w:r>
    </w:p>
    <w:p w14:paraId="70CA181E" w14:textId="77777777" w:rsidR="00FA4622" w:rsidRPr="00E621B3" w:rsidRDefault="00FA4622" w:rsidP="00FA4622">
      <w:pPr>
        <w:spacing w:after="0" w:line="240" w:lineRule="auto"/>
        <w:rPr>
          <w:rFonts w:asciiTheme="majorHAnsi" w:hAnsiTheme="majorHAnsi" w:cstheme="majorHAnsi"/>
          <w:b/>
          <w:sz w:val="24"/>
          <w:szCs w:val="24"/>
          <w:lang w:val="it-CH"/>
        </w:rPr>
      </w:pPr>
    </w:p>
    <w:p w14:paraId="140C2B91" w14:textId="77777777" w:rsidR="004B5296" w:rsidRPr="00E621B3" w:rsidRDefault="00610927" w:rsidP="00FA4622">
      <w:pPr>
        <w:spacing w:after="0" w:line="240" w:lineRule="auto"/>
        <w:rPr>
          <w:rFonts w:asciiTheme="majorHAnsi" w:hAnsiTheme="majorHAnsi" w:cstheme="majorHAnsi"/>
          <w:sz w:val="24"/>
          <w:szCs w:val="24"/>
          <w:lang w:val="it-CH"/>
        </w:rPr>
      </w:pPr>
      <w:r w:rsidRPr="00E621B3">
        <w:rPr>
          <w:rFonts w:asciiTheme="majorHAnsi" w:hAnsiTheme="majorHAnsi" w:cstheme="majorHAnsi"/>
          <w:b/>
          <w:sz w:val="24"/>
          <w:szCs w:val="24"/>
          <w:lang w:val="it-CH"/>
        </w:rPr>
        <w:t>L’ACQUA TRA ECCESSO E CARENZA</w:t>
      </w:r>
    </w:p>
    <w:p w14:paraId="31F0061C" w14:textId="77777777" w:rsidR="00FA4622" w:rsidRPr="00FA4622" w:rsidRDefault="00610927" w:rsidP="00FA4622">
      <w:pPr>
        <w:spacing w:after="0" w:line="240" w:lineRule="auto"/>
        <w:rPr>
          <w:rFonts w:asciiTheme="majorHAnsi" w:hAnsiTheme="majorHAnsi" w:cstheme="majorHAnsi"/>
          <w:b/>
          <w:i/>
          <w:sz w:val="24"/>
          <w:szCs w:val="24"/>
        </w:rPr>
      </w:pPr>
      <w:proofErr w:type="spellStart"/>
      <w:r w:rsidRPr="00FA4622">
        <w:rPr>
          <w:rFonts w:asciiTheme="majorHAnsi" w:hAnsiTheme="majorHAnsi" w:cstheme="majorHAnsi"/>
          <w:b/>
          <w:i/>
          <w:sz w:val="24"/>
          <w:szCs w:val="24"/>
        </w:rPr>
        <w:t>Siccità</w:t>
      </w:r>
      <w:proofErr w:type="spellEnd"/>
      <w:r w:rsidRPr="00FA4622">
        <w:rPr>
          <w:rFonts w:asciiTheme="majorHAnsi" w:hAnsiTheme="majorHAnsi" w:cstheme="majorHAnsi"/>
          <w:b/>
          <w:i/>
          <w:sz w:val="24"/>
          <w:szCs w:val="24"/>
        </w:rPr>
        <w:t xml:space="preserve">, </w:t>
      </w:r>
      <w:proofErr w:type="spellStart"/>
      <w:r w:rsidRPr="00FA4622">
        <w:rPr>
          <w:rFonts w:asciiTheme="majorHAnsi" w:hAnsiTheme="majorHAnsi" w:cstheme="majorHAnsi"/>
          <w:b/>
          <w:i/>
          <w:sz w:val="24"/>
          <w:szCs w:val="24"/>
        </w:rPr>
        <w:t>alluvioni</w:t>
      </w:r>
      <w:proofErr w:type="spellEnd"/>
      <w:r w:rsidRPr="00FA4622">
        <w:rPr>
          <w:rFonts w:asciiTheme="majorHAnsi" w:hAnsiTheme="majorHAnsi" w:cstheme="majorHAnsi"/>
          <w:b/>
          <w:i/>
          <w:sz w:val="24"/>
          <w:szCs w:val="24"/>
        </w:rPr>
        <w:t xml:space="preserve"> e società </w:t>
      </w:r>
      <w:proofErr w:type="spellStart"/>
      <w:r w:rsidRPr="00FA4622">
        <w:rPr>
          <w:rFonts w:asciiTheme="majorHAnsi" w:hAnsiTheme="majorHAnsi" w:cstheme="majorHAnsi"/>
          <w:b/>
          <w:i/>
          <w:sz w:val="24"/>
          <w:szCs w:val="24"/>
        </w:rPr>
        <w:t>nell’Antropocene</w:t>
      </w:r>
      <w:proofErr w:type="spellEnd"/>
    </w:p>
    <w:p w14:paraId="60272EFF" w14:textId="77777777" w:rsidR="004B5296" w:rsidRPr="00E621B3" w:rsidRDefault="00610927" w:rsidP="00FA4622">
      <w:pPr>
        <w:spacing w:after="0" w:line="240" w:lineRule="auto"/>
        <w:rPr>
          <w:rFonts w:asciiTheme="majorHAnsi" w:hAnsiTheme="majorHAnsi" w:cstheme="majorHAnsi"/>
          <w:sz w:val="24"/>
          <w:szCs w:val="24"/>
          <w:lang w:val="it-CH"/>
        </w:rPr>
      </w:pPr>
      <w:r w:rsidRPr="00E621B3">
        <w:rPr>
          <w:rFonts w:asciiTheme="majorHAnsi" w:hAnsiTheme="majorHAnsi" w:cstheme="majorHAnsi"/>
          <w:b/>
          <w:sz w:val="24"/>
          <w:szCs w:val="24"/>
          <w:lang w:val="it-CH"/>
        </w:rPr>
        <w:t>Giuliano Di Baldassarre — Professore di Idrologia all’Università di Uppsala</w:t>
      </w:r>
      <w:r w:rsidRPr="00E621B3">
        <w:rPr>
          <w:rFonts w:asciiTheme="majorHAnsi" w:hAnsiTheme="majorHAnsi" w:cstheme="majorHAnsi"/>
          <w:sz w:val="24"/>
          <w:szCs w:val="24"/>
          <w:lang w:val="it-CH"/>
        </w:rPr>
        <w:br/>
        <w:t>In collaborazione con LAC Edu e con l’Associazione L’Uomo e il Clima</w:t>
      </w:r>
      <w:r w:rsidR="00FA4622" w:rsidRPr="00E621B3">
        <w:rPr>
          <w:rFonts w:asciiTheme="majorHAnsi" w:hAnsiTheme="majorHAnsi" w:cstheme="majorHAnsi"/>
          <w:sz w:val="24"/>
          <w:szCs w:val="24"/>
          <w:lang w:val="it-CH"/>
        </w:rPr>
        <w:t>.</w:t>
      </w:r>
    </w:p>
    <w:p w14:paraId="5A42C9C5" w14:textId="77777777" w:rsidR="004B5296" w:rsidRPr="00E621B3" w:rsidRDefault="00FA4622" w:rsidP="00FA4622">
      <w:pPr>
        <w:spacing w:after="0" w:line="240" w:lineRule="auto"/>
        <w:jc w:val="both"/>
        <w:rPr>
          <w:rFonts w:asciiTheme="majorHAnsi" w:hAnsiTheme="majorHAnsi" w:cstheme="majorHAnsi"/>
          <w:sz w:val="24"/>
          <w:szCs w:val="24"/>
          <w:lang w:val="it-CH"/>
        </w:rPr>
      </w:pPr>
      <w:r w:rsidRPr="00FA4622">
        <w:rPr>
          <w:rFonts w:asciiTheme="majorHAnsi" w:hAnsiTheme="majorHAnsi" w:cstheme="majorHAnsi"/>
          <w:noProof/>
          <w:sz w:val="24"/>
          <w:szCs w:val="24"/>
          <w:lang w:val="it-IT" w:eastAsia="it-IT"/>
        </w:rPr>
        <w:drawing>
          <wp:anchor distT="0" distB="0" distL="114300" distR="114300" simplePos="0" relativeHeight="251660288" behindDoc="0" locked="0" layoutInCell="1" allowOverlap="1" wp14:anchorId="6C1EDE36" wp14:editId="773FB127">
            <wp:simplePos x="0" y="0"/>
            <wp:positionH relativeFrom="column">
              <wp:posOffset>59690</wp:posOffset>
            </wp:positionH>
            <wp:positionV relativeFrom="paragraph">
              <wp:posOffset>128270</wp:posOffset>
            </wp:positionV>
            <wp:extent cx="2538095" cy="1816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7">
                      <a:extLst>
                        <a:ext uri="{28A0092B-C50C-407E-A947-70E740481C1C}">
                          <a14:useLocalDpi xmlns:a14="http://schemas.microsoft.com/office/drawing/2010/main" val="0"/>
                        </a:ext>
                      </a:extLst>
                    </a:blip>
                    <a:stretch>
                      <a:fillRect/>
                    </a:stretch>
                  </pic:blipFill>
                  <pic:spPr>
                    <a:xfrm>
                      <a:off x="0" y="0"/>
                      <a:ext cx="2538095" cy="1816100"/>
                    </a:xfrm>
                    <a:prstGeom prst="rect">
                      <a:avLst/>
                    </a:prstGeom>
                  </pic:spPr>
                </pic:pic>
              </a:graphicData>
            </a:graphic>
            <wp14:sizeRelH relativeFrom="margin">
              <wp14:pctWidth>0</wp14:pctWidth>
            </wp14:sizeRelH>
            <wp14:sizeRelV relativeFrom="margin">
              <wp14:pctHeight>0</wp14:pctHeight>
            </wp14:sizeRelV>
          </wp:anchor>
        </w:drawing>
      </w:r>
      <w:r w:rsidR="00610927" w:rsidRPr="00E621B3">
        <w:rPr>
          <w:rFonts w:asciiTheme="majorHAnsi" w:hAnsiTheme="majorHAnsi" w:cstheme="majorHAnsi"/>
          <w:sz w:val="24"/>
          <w:szCs w:val="24"/>
          <w:lang w:val="it-CH"/>
        </w:rPr>
        <w:t>Siccità e alluvioni non sono più eventi eccezionali lontani dalla nostra quotidianità. Il rapporto tra acqua e società è una delle grandi questioni del nostro tempo: come cambiano i rischi climatici e quanto le nostre scelte nell’uso delle risorse, nell’urbanizzazione e nella gestione del territorio possono aumentarne o ridurne gli effetti?</w:t>
      </w:r>
    </w:p>
    <w:p w14:paraId="4F43824D"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 xml:space="preserve">Giuliano Di Baldassarre studia le interazioni tra uomo e acqua, la siccità, le inondazioni e la gestione sostenibile delle risorse idriche. Dopo il post-dottorato all’Università di Bristol, ha ricevuto riconoscimenti internazionali tra cui l’International </w:t>
      </w:r>
      <w:proofErr w:type="spellStart"/>
      <w:r w:rsidRPr="00E621B3">
        <w:rPr>
          <w:rFonts w:asciiTheme="majorHAnsi" w:hAnsiTheme="majorHAnsi" w:cstheme="majorHAnsi"/>
          <w:sz w:val="24"/>
          <w:szCs w:val="24"/>
          <w:lang w:val="it-CH"/>
        </w:rPr>
        <w:t>Hydrology</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Prize</w:t>
      </w:r>
      <w:proofErr w:type="spellEnd"/>
      <w:r w:rsidRPr="00E621B3">
        <w:rPr>
          <w:rFonts w:asciiTheme="majorHAnsi" w:hAnsiTheme="majorHAnsi" w:cstheme="majorHAnsi"/>
          <w:sz w:val="24"/>
          <w:szCs w:val="24"/>
          <w:lang w:val="it-CH"/>
        </w:rPr>
        <w:t xml:space="preserve"> nel 2025 e la Medaglia </w:t>
      </w:r>
      <w:proofErr w:type="spellStart"/>
      <w:r w:rsidRPr="00E621B3">
        <w:rPr>
          <w:rFonts w:asciiTheme="majorHAnsi" w:hAnsiTheme="majorHAnsi" w:cstheme="majorHAnsi"/>
          <w:sz w:val="24"/>
          <w:szCs w:val="24"/>
          <w:lang w:val="it-CH"/>
        </w:rPr>
        <w:lastRenderedPageBreak/>
        <w:t>Plinius</w:t>
      </w:r>
      <w:proofErr w:type="spellEnd"/>
      <w:r w:rsidRPr="00E621B3">
        <w:rPr>
          <w:rFonts w:asciiTheme="majorHAnsi" w:hAnsiTheme="majorHAnsi" w:cstheme="majorHAnsi"/>
          <w:sz w:val="24"/>
          <w:szCs w:val="24"/>
          <w:lang w:val="it-CH"/>
        </w:rPr>
        <w:t xml:space="preserve"> della </w:t>
      </w:r>
      <w:proofErr w:type="spellStart"/>
      <w:r w:rsidRPr="00E621B3">
        <w:rPr>
          <w:rFonts w:asciiTheme="majorHAnsi" w:hAnsiTheme="majorHAnsi" w:cstheme="majorHAnsi"/>
          <w:sz w:val="24"/>
          <w:szCs w:val="24"/>
          <w:lang w:val="it-CH"/>
        </w:rPr>
        <w:t>European</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Geosciences</w:t>
      </w:r>
      <w:proofErr w:type="spellEnd"/>
      <w:r w:rsidRPr="00E621B3">
        <w:rPr>
          <w:rFonts w:asciiTheme="majorHAnsi" w:hAnsiTheme="majorHAnsi" w:cstheme="majorHAnsi"/>
          <w:sz w:val="24"/>
          <w:szCs w:val="24"/>
          <w:lang w:val="it-CH"/>
        </w:rPr>
        <w:t xml:space="preserve"> Union; dal 2016 al 2025 è stato direttore del Centre of Natural </w:t>
      </w:r>
      <w:proofErr w:type="spellStart"/>
      <w:r w:rsidRPr="00E621B3">
        <w:rPr>
          <w:rFonts w:asciiTheme="majorHAnsi" w:hAnsiTheme="majorHAnsi" w:cstheme="majorHAnsi"/>
          <w:sz w:val="24"/>
          <w:szCs w:val="24"/>
          <w:lang w:val="it-CH"/>
        </w:rPr>
        <w:t>Hazards</w:t>
      </w:r>
      <w:proofErr w:type="spellEnd"/>
      <w:r w:rsidRPr="00E621B3">
        <w:rPr>
          <w:rFonts w:asciiTheme="majorHAnsi" w:hAnsiTheme="majorHAnsi" w:cstheme="majorHAnsi"/>
          <w:sz w:val="24"/>
          <w:szCs w:val="24"/>
          <w:lang w:val="it-CH"/>
        </w:rPr>
        <w:t xml:space="preserve"> and </w:t>
      </w:r>
      <w:proofErr w:type="spellStart"/>
      <w:r w:rsidRPr="00E621B3">
        <w:rPr>
          <w:rFonts w:asciiTheme="majorHAnsi" w:hAnsiTheme="majorHAnsi" w:cstheme="majorHAnsi"/>
          <w:sz w:val="24"/>
          <w:szCs w:val="24"/>
          <w:lang w:val="it-CH"/>
        </w:rPr>
        <w:t>Disaster</w:t>
      </w:r>
      <w:proofErr w:type="spellEnd"/>
      <w:r w:rsidRPr="00E621B3">
        <w:rPr>
          <w:rFonts w:asciiTheme="majorHAnsi" w:hAnsiTheme="majorHAnsi" w:cstheme="majorHAnsi"/>
          <w:sz w:val="24"/>
          <w:szCs w:val="24"/>
          <w:lang w:val="it-CH"/>
        </w:rPr>
        <w:t xml:space="preserve"> Science in Svezia.</w:t>
      </w:r>
    </w:p>
    <w:p w14:paraId="6BEAA7DA"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 xml:space="preserve">A completare l’incontro, il video </w:t>
      </w:r>
      <w:r w:rsidRPr="00E621B3">
        <w:rPr>
          <w:rFonts w:asciiTheme="majorHAnsi" w:hAnsiTheme="majorHAnsi" w:cstheme="majorHAnsi"/>
          <w:b/>
          <w:bCs/>
          <w:sz w:val="24"/>
          <w:szCs w:val="24"/>
          <w:lang w:val="it-CH"/>
        </w:rPr>
        <w:t>“8 Artists on Water”</w:t>
      </w:r>
      <w:r w:rsidRPr="00E621B3">
        <w:rPr>
          <w:rFonts w:asciiTheme="majorHAnsi" w:hAnsiTheme="majorHAnsi" w:cstheme="majorHAnsi"/>
          <w:sz w:val="24"/>
          <w:szCs w:val="24"/>
          <w:lang w:val="it-CH"/>
        </w:rPr>
        <w:t xml:space="preserve"> (6 minuti), prodotto dal Louisiana </w:t>
      </w:r>
      <w:proofErr w:type="spellStart"/>
      <w:r w:rsidRPr="00E621B3">
        <w:rPr>
          <w:rFonts w:asciiTheme="majorHAnsi" w:hAnsiTheme="majorHAnsi" w:cstheme="majorHAnsi"/>
          <w:sz w:val="24"/>
          <w:szCs w:val="24"/>
          <w:lang w:val="it-CH"/>
        </w:rPr>
        <w:t>Museum</w:t>
      </w:r>
      <w:proofErr w:type="spellEnd"/>
      <w:r w:rsidRPr="00E621B3">
        <w:rPr>
          <w:rFonts w:asciiTheme="majorHAnsi" w:hAnsiTheme="majorHAnsi" w:cstheme="majorHAnsi"/>
          <w:sz w:val="24"/>
          <w:szCs w:val="24"/>
          <w:lang w:val="it-CH"/>
        </w:rPr>
        <w:t xml:space="preserve"> of </w:t>
      </w:r>
      <w:proofErr w:type="spellStart"/>
      <w:r w:rsidRPr="00E621B3">
        <w:rPr>
          <w:rFonts w:asciiTheme="majorHAnsi" w:hAnsiTheme="majorHAnsi" w:cstheme="majorHAnsi"/>
          <w:sz w:val="24"/>
          <w:szCs w:val="24"/>
          <w:lang w:val="it-CH"/>
        </w:rPr>
        <w:t>Modern</w:t>
      </w:r>
      <w:proofErr w:type="spellEnd"/>
      <w:r w:rsidRPr="00E621B3">
        <w:rPr>
          <w:rFonts w:asciiTheme="majorHAnsi" w:hAnsiTheme="majorHAnsi" w:cstheme="majorHAnsi"/>
          <w:sz w:val="24"/>
          <w:szCs w:val="24"/>
          <w:lang w:val="it-CH"/>
        </w:rPr>
        <w:t xml:space="preserve"> Art di </w:t>
      </w:r>
      <w:proofErr w:type="spellStart"/>
      <w:r w:rsidRPr="00E621B3">
        <w:rPr>
          <w:rFonts w:asciiTheme="majorHAnsi" w:hAnsiTheme="majorHAnsi" w:cstheme="majorHAnsi"/>
          <w:sz w:val="24"/>
          <w:szCs w:val="24"/>
          <w:lang w:val="it-CH"/>
        </w:rPr>
        <w:t>Copenhagen</w:t>
      </w:r>
      <w:proofErr w:type="spellEnd"/>
      <w:r w:rsidRPr="00E621B3">
        <w:rPr>
          <w:rFonts w:asciiTheme="majorHAnsi" w:hAnsiTheme="majorHAnsi" w:cstheme="majorHAnsi"/>
          <w:sz w:val="24"/>
          <w:szCs w:val="24"/>
          <w:lang w:val="it-CH"/>
        </w:rPr>
        <w:t xml:space="preserve"> e dedicato al rapporto con l’acqua nell’arte, nella letteratura e nell’esperienza umana. Marina </w:t>
      </w:r>
      <w:proofErr w:type="spellStart"/>
      <w:r w:rsidRPr="00E621B3">
        <w:rPr>
          <w:rFonts w:asciiTheme="majorHAnsi" w:hAnsiTheme="majorHAnsi" w:cstheme="majorHAnsi"/>
          <w:sz w:val="24"/>
          <w:szCs w:val="24"/>
          <w:lang w:val="it-CH"/>
        </w:rPr>
        <w:t>Abramović</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Kunlé</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Adeyemi</w:t>
      </w:r>
      <w:proofErr w:type="spellEnd"/>
      <w:r w:rsidRPr="00E621B3">
        <w:rPr>
          <w:rFonts w:asciiTheme="majorHAnsi" w:hAnsiTheme="majorHAnsi" w:cstheme="majorHAnsi"/>
          <w:sz w:val="24"/>
          <w:szCs w:val="24"/>
          <w:lang w:val="it-CH"/>
        </w:rPr>
        <w:t xml:space="preserve">, Elina </w:t>
      </w:r>
      <w:proofErr w:type="spellStart"/>
      <w:r w:rsidRPr="00E621B3">
        <w:rPr>
          <w:rFonts w:asciiTheme="majorHAnsi" w:hAnsiTheme="majorHAnsi" w:cstheme="majorHAnsi"/>
          <w:sz w:val="24"/>
          <w:szCs w:val="24"/>
          <w:lang w:val="it-CH"/>
        </w:rPr>
        <w:t>Brotherus</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Olafur</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Eliasson</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Klara</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Hobza</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Roni</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Horn</w:t>
      </w:r>
      <w:proofErr w:type="spellEnd"/>
      <w:r w:rsidRPr="00E621B3">
        <w:rPr>
          <w:rFonts w:asciiTheme="majorHAnsi" w:hAnsiTheme="majorHAnsi" w:cstheme="majorHAnsi"/>
          <w:sz w:val="24"/>
          <w:szCs w:val="24"/>
          <w:lang w:val="it-CH"/>
        </w:rPr>
        <w:t xml:space="preserve">, </w:t>
      </w:r>
      <w:proofErr w:type="spellStart"/>
      <w:r w:rsidRPr="00E621B3">
        <w:rPr>
          <w:rFonts w:asciiTheme="majorHAnsi" w:hAnsiTheme="majorHAnsi" w:cstheme="majorHAnsi"/>
          <w:sz w:val="24"/>
          <w:szCs w:val="24"/>
          <w:lang w:val="it-CH"/>
        </w:rPr>
        <w:t>Superflex</w:t>
      </w:r>
      <w:proofErr w:type="spellEnd"/>
      <w:r w:rsidRPr="00E621B3">
        <w:rPr>
          <w:rFonts w:asciiTheme="majorHAnsi" w:hAnsiTheme="majorHAnsi" w:cstheme="majorHAnsi"/>
          <w:sz w:val="24"/>
          <w:szCs w:val="24"/>
          <w:lang w:val="it-CH"/>
        </w:rPr>
        <w:t xml:space="preserve"> e Bill Viola affrontano il tema attraverso linguaggi e sensibilità differenti. Si ringraziano Louisiana </w:t>
      </w:r>
      <w:proofErr w:type="spellStart"/>
      <w:r w:rsidRPr="00E621B3">
        <w:rPr>
          <w:rFonts w:asciiTheme="majorHAnsi" w:hAnsiTheme="majorHAnsi" w:cstheme="majorHAnsi"/>
          <w:sz w:val="24"/>
          <w:szCs w:val="24"/>
          <w:lang w:val="it-CH"/>
        </w:rPr>
        <w:t>Museum</w:t>
      </w:r>
      <w:proofErr w:type="spellEnd"/>
      <w:r w:rsidRPr="00E621B3">
        <w:rPr>
          <w:rFonts w:asciiTheme="majorHAnsi" w:hAnsiTheme="majorHAnsi" w:cstheme="majorHAnsi"/>
          <w:sz w:val="24"/>
          <w:szCs w:val="24"/>
          <w:lang w:val="it-CH"/>
        </w:rPr>
        <w:t xml:space="preserve"> of </w:t>
      </w:r>
      <w:proofErr w:type="spellStart"/>
      <w:r w:rsidRPr="00E621B3">
        <w:rPr>
          <w:rFonts w:asciiTheme="majorHAnsi" w:hAnsiTheme="majorHAnsi" w:cstheme="majorHAnsi"/>
          <w:sz w:val="24"/>
          <w:szCs w:val="24"/>
          <w:lang w:val="it-CH"/>
        </w:rPr>
        <w:t>Modern</w:t>
      </w:r>
      <w:proofErr w:type="spellEnd"/>
      <w:r w:rsidRPr="00E621B3">
        <w:rPr>
          <w:rFonts w:asciiTheme="majorHAnsi" w:hAnsiTheme="majorHAnsi" w:cstheme="majorHAnsi"/>
          <w:sz w:val="24"/>
          <w:szCs w:val="24"/>
          <w:lang w:val="it-CH"/>
        </w:rPr>
        <w:t xml:space="preserve"> Art e Louisiana Channel di Copenhagen.</w:t>
      </w:r>
    </w:p>
    <w:p w14:paraId="496ECBD5" w14:textId="77777777" w:rsidR="004B5296" w:rsidRPr="00E621B3" w:rsidRDefault="00610927" w:rsidP="00FA4622">
      <w:pPr>
        <w:pStyle w:val="Titolo2"/>
        <w:pBdr>
          <w:top w:val="single" w:sz="6" w:space="6" w:color="B7B7B7"/>
        </w:pBdr>
        <w:spacing w:before="0" w:line="240" w:lineRule="auto"/>
        <w:jc w:val="both"/>
        <w:rPr>
          <w:rFonts w:cstheme="majorHAnsi"/>
          <w:sz w:val="24"/>
          <w:szCs w:val="24"/>
          <w:lang w:val="it-CH"/>
        </w:rPr>
      </w:pPr>
      <w:r w:rsidRPr="00E621B3">
        <w:rPr>
          <w:rFonts w:cstheme="majorHAnsi"/>
          <w:sz w:val="24"/>
          <w:szCs w:val="24"/>
          <w:lang w:val="it-CH"/>
        </w:rPr>
        <w:t>LUNEDÌ 12 OTTOBRE 2026, ORE 18.00</w:t>
      </w:r>
    </w:p>
    <w:p w14:paraId="3A8E90F5"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Biblioteca cantonale, Lugano</w:t>
      </w:r>
    </w:p>
    <w:p w14:paraId="0A5BD409" w14:textId="77777777" w:rsidR="004B5296" w:rsidRPr="00E621B3" w:rsidRDefault="00610927" w:rsidP="00FA4622">
      <w:pPr>
        <w:spacing w:after="0" w:line="240" w:lineRule="auto"/>
        <w:jc w:val="both"/>
        <w:rPr>
          <w:rFonts w:asciiTheme="majorHAnsi" w:hAnsiTheme="majorHAnsi" w:cstheme="majorHAnsi"/>
          <w:sz w:val="24"/>
          <w:szCs w:val="24"/>
          <w:lang w:val="fr-FR"/>
        </w:rPr>
      </w:pPr>
      <w:r w:rsidRPr="00E621B3">
        <w:rPr>
          <w:rFonts w:asciiTheme="majorHAnsi" w:hAnsiTheme="majorHAnsi" w:cstheme="majorHAnsi"/>
          <w:b/>
          <w:sz w:val="24"/>
          <w:szCs w:val="24"/>
          <w:lang w:val="fr-FR"/>
        </w:rPr>
        <w:t>BONS ET MAUVAIS GÉNIES DANS QUELQUES FLEUVES EUROPÉENS</w:t>
      </w:r>
    </w:p>
    <w:p w14:paraId="7FE20640" w14:textId="77777777" w:rsidR="004B5296" w:rsidRPr="00E621B3" w:rsidRDefault="00610927" w:rsidP="00FA4622">
      <w:pPr>
        <w:spacing w:after="0" w:line="240" w:lineRule="auto"/>
        <w:jc w:val="both"/>
        <w:rPr>
          <w:rFonts w:asciiTheme="majorHAnsi" w:hAnsiTheme="majorHAnsi" w:cstheme="majorHAnsi"/>
          <w:b/>
          <w:sz w:val="24"/>
          <w:szCs w:val="24"/>
          <w:lang w:val="it-CH"/>
        </w:rPr>
      </w:pPr>
      <w:r w:rsidRPr="00E621B3">
        <w:rPr>
          <w:rFonts w:asciiTheme="majorHAnsi" w:hAnsiTheme="majorHAnsi" w:cstheme="majorHAnsi"/>
          <w:b/>
          <w:sz w:val="24"/>
          <w:szCs w:val="24"/>
          <w:lang w:val="it-CH"/>
        </w:rPr>
        <w:t>Philippe Walter — Professore emerito di Letteratura francese del Medioevo, Università Grenoble III</w:t>
      </w:r>
      <w:r w:rsidRPr="00E621B3">
        <w:rPr>
          <w:rFonts w:asciiTheme="majorHAnsi" w:hAnsiTheme="majorHAnsi" w:cstheme="majorHAnsi"/>
          <w:sz w:val="24"/>
          <w:szCs w:val="24"/>
          <w:lang w:val="it-CH"/>
        </w:rPr>
        <w:br/>
        <w:t>Presenta e modera Stefano Vassere, direttore delle Biblioteche Cantonali. In collaborazione con le Biblioteche Cantonali. Incontro in lingua francese.</w:t>
      </w:r>
    </w:p>
    <w:p w14:paraId="171F41E7" w14:textId="77777777" w:rsid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 xml:space="preserve">Prima di diventare confini, vie commerciali e infrastrutture, i fiumi sono stati luoghi dell’immaginario. </w:t>
      </w:r>
    </w:p>
    <w:p w14:paraId="3ACB0B03" w14:textId="0C8A9C1C" w:rsidR="00E621B3" w:rsidRDefault="00E621B3" w:rsidP="00FA4622">
      <w:pPr>
        <w:spacing w:after="0" w:line="240" w:lineRule="auto"/>
        <w:jc w:val="both"/>
        <w:rPr>
          <w:rFonts w:asciiTheme="majorHAnsi" w:hAnsiTheme="majorHAnsi" w:cstheme="majorHAnsi"/>
          <w:sz w:val="24"/>
          <w:szCs w:val="24"/>
          <w:lang w:val="it-CH"/>
        </w:rPr>
      </w:pPr>
    </w:p>
    <w:p w14:paraId="0FAFCD4D" w14:textId="18AC63B0"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Divinità, spiriti, creature benefiche o minacciose hanno abitato per secoli le loro acque. Un viaggio nei miti dei fiumi europei permette di risalire a un patrimonio comune, spesso ancora riconoscibile nelle culture e nelle tradizioni del continente.</w:t>
      </w:r>
    </w:p>
    <w:p w14:paraId="6663AAAF" w14:textId="72CC6ACD" w:rsidR="004B5296" w:rsidRDefault="00D4425C" w:rsidP="00FA4622">
      <w:pPr>
        <w:spacing w:after="0" w:line="240" w:lineRule="auto"/>
        <w:jc w:val="both"/>
        <w:rPr>
          <w:rFonts w:asciiTheme="majorHAnsi" w:hAnsiTheme="majorHAnsi" w:cstheme="majorHAnsi"/>
          <w:sz w:val="24"/>
          <w:szCs w:val="24"/>
          <w:lang w:val="it-CH"/>
        </w:rPr>
      </w:pPr>
      <w:r w:rsidRPr="00C04D34">
        <w:rPr>
          <w:rFonts w:asciiTheme="majorHAnsi" w:hAnsiTheme="majorHAnsi" w:cstheme="majorHAnsi"/>
          <w:b/>
          <w:noProof/>
          <w:sz w:val="24"/>
          <w:szCs w:val="24"/>
          <w:lang w:val="it-IT" w:eastAsia="it-IT"/>
        </w:rPr>
        <w:drawing>
          <wp:anchor distT="0" distB="0" distL="114300" distR="114300" simplePos="0" relativeHeight="251659264" behindDoc="1" locked="0" layoutInCell="1" allowOverlap="1" wp14:anchorId="2BFB5A07" wp14:editId="34F4FA73">
            <wp:simplePos x="0" y="0"/>
            <wp:positionH relativeFrom="column">
              <wp:posOffset>194310</wp:posOffset>
            </wp:positionH>
            <wp:positionV relativeFrom="page">
              <wp:posOffset>4047490</wp:posOffset>
            </wp:positionV>
            <wp:extent cx="1248410" cy="1658620"/>
            <wp:effectExtent l="0" t="0" r="8890" b="0"/>
            <wp:wrapTight wrapText="bothSides">
              <wp:wrapPolygon edited="0">
                <wp:start x="0" y="0"/>
                <wp:lineTo x="0" y="21335"/>
                <wp:lineTo x="21424" y="21335"/>
                <wp:lineTo x="2142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8">
                      <a:extLst>
                        <a:ext uri="{28A0092B-C50C-407E-A947-70E740481C1C}">
                          <a14:useLocalDpi xmlns:a14="http://schemas.microsoft.com/office/drawing/2010/main" val="0"/>
                        </a:ext>
                      </a:extLst>
                    </a:blip>
                    <a:stretch>
                      <a:fillRect/>
                    </a:stretch>
                  </pic:blipFill>
                  <pic:spPr>
                    <a:xfrm>
                      <a:off x="0" y="0"/>
                      <a:ext cx="1248410" cy="1658620"/>
                    </a:xfrm>
                    <a:prstGeom prst="rect">
                      <a:avLst/>
                    </a:prstGeom>
                  </pic:spPr>
                </pic:pic>
              </a:graphicData>
            </a:graphic>
            <wp14:sizeRelH relativeFrom="margin">
              <wp14:pctWidth>0</wp14:pctWidth>
            </wp14:sizeRelH>
            <wp14:sizeRelV relativeFrom="margin">
              <wp14:pctHeight>0</wp14:pctHeight>
            </wp14:sizeRelV>
          </wp:anchor>
        </w:drawing>
      </w:r>
      <w:r w:rsidR="00610927" w:rsidRPr="00C04D34">
        <w:rPr>
          <w:rFonts w:asciiTheme="majorHAnsi" w:hAnsiTheme="majorHAnsi" w:cstheme="majorHAnsi"/>
          <w:b/>
          <w:sz w:val="24"/>
          <w:szCs w:val="24"/>
          <w:lang w:val="it-CH"/>
        </w:rPr>
        <w:t>Philippe Walter,</w:t>
      </w:r>
      <w:r w:rsidR="00610927" w:rsidRPr="00E621B3">
        <w:rPr>
          <w:rFonts w:asciiTheme="majorHAnsi" w:hAnsiTheme="majorHAnsi" w:cstheme="majorHAnsi"/>
          <w:sz w:val="24"/>
          <w:szCs w:val="24"/>
          <w:lang w:val="it-CH"/>
        </w:rPr>
        <w:t xml:space="preserve"> dottore di ricerca alla Sorbona, ha diretto il Centro di ricerche sull’immaginario dell’Università Grenoble III. Esperto di miti medievali, Merlino, il Graal e le origini pagane di alcune tradizioni cristiane, dirige l’edizione dei romanzi in prosa del Graal della </w:t>
      </w:r>
      <w:proofErr w:type="spellStart"/>
      <w:r w:rsidR="00610927" w:rsidRPr="00E621B3">
        <w:rPr>
          <w:rFonts w:asciiTheme="majorHAnsi" w:hAnsiTheme="majorHAnsi" w:cstheme="majorHAnsi"/>
          <w:sz w:val="24"/>
          <w:szCs w:val="24"/>
          <w:lang w:val="it-CH"/>
        </w:rPr>
        <w:t>Bibliothèque</w:t>
      </w:r>
      <w:proofErr w:type="spellEnd"/>
      <w:r w:rsidR="00610927" w:rsidRPr="00E621B3">
        <w:rPr>
          <w:rFonts w:asciiTheme="majorHAnsi" w:hAnsiTheme="majorHAnsi" w:cstheme="majorHAnsi"/>
          <w:sz w:val="24"/>
          <w:szCs w:val="24"/>
          <w:lang w:val="it-CH"/>
        </w:rPr>
        <w:t xml:space="preserve"> de la </w:t>
      </w:r>
      <w:proofErr w:type="spellStart"/>
      <w:r w:rsidR="00610927" w:rsidRPr="00E621B3">
        <w:rPr>
          <w:rFonts w:asciiTheme="majorHAnsi" w:hAnsiTheme="majorHAnsi" w:cstheme="majorHAnsi"/>
          <w:sz w:val="24"/>
          <w:szCs w:val="24"/>
          <w:lang w:val="it-CH"/>
        </w:rPr>
        <w:t>Pléiade</w:t>
      </w:r>
      <w:proofErr w:type="spellEnd"/>
      <w:r w:rsidR="00610927" w:rsidRPr="00E621B3">
        <w:rPr>
          <w:rFonts w:asciiTheme="majorHAnsi" w:hAnsiTheme="majorHAnsi" w:cstheme="majorHAnsi"/>
          <w:sz w:val="24"/>
          <w:szCs w:val="24"/>
          <w:lang w:val="it-CH"/>
        </w:rPr>
        <w:t xml:space="preserve"> – Gallimard e ha fondato la collana </w:t>
      </w:r>
      <w:proofErr w:type="spellStart"/>
      <w:r w:rsidR="00610927" w:rsidRPr="00E621B3">
        <w:rPr>
          <w:rFonts w:asciiTheme="majorHAnsi" w:hAnsiTheme="majorHAnsi" w:cstheme="majorHAnsi"/>
          <w:sz w:val="24"/>
          <w:szCs w:val="24"/>
          <w:lang w:val="it-CH"/>
        </w:rPr>
        <w:t>Moyen</w:t>
      </w:r>
      <w:proofErr w:type="spellEnd"/>
      <w:r w:rsidR="00610927" w:rsidRPr="00E621B3">
        <w:rPr>
          <w:rFonts w:asciiTheme="majorHAnsi" w:hAnsiTheme="majorHAnsi" w:cstheme="majorHAnsi"/>
          <w:sz w:val="24"/>
          <w:szCs w:val="24"/>
          <w:lang w:val="it-CH"/>
        </w:rPr>
        <w:t xml:space="preserve"> </w:t>
      </w:r>
      <w:proofErr w:type="spellStart"/>
      <w:r w:rsidR="00610927" w:rsidRPr="00E621B3">
        <w:rPr>
          <w:rFonts w:asciiTheme="majorHAnsi" w:hAnsiTheme="majorHAnsi" w:cstheme="majorHAnsi"/>
          <w:sz w:val="24"/>
          <w:szCs w:val="24"/>
          <w:lang w:val="it-CH"/>
        </w:rPr>
        <w:t>Âge</w:t>
      </w:r>
      <w:proofErr w:type="spellEnd"/>
      <w:r w:rsidR="00610927" w:rsidRPr="00E621B3">
        <w:rPr>
          <w:rFonts w:asciiTheme="majorHAnsi" w:hAnsiTheme="majorHAnsi" w:cstheme="majorHAnsi"/>
          <w:sz w:val="24"/>
          <w:szCs w:val="24"/>
          <w:lang w:val="it-CH"/>
        </w:rPr>
        <w:t xml:space="preserve"> </w:t>
      </w:r>
      <w:proofErr w:type="spellStart"/>
      <w:r w:rsidR="00610927" w:rsidRPr="00E621B3">
        <w:rPr>
          <w:rFonts w:asciiTheme="majorHAnsi" w:hAnsiTheme="majorHAnsi" w:cstheme="majorHAnsi"/>
          <w:sz w:val="24"/>
          <w:szCs w:val="24"/>
          <w:lang w:val="it-CH"/>
        </w:rPr>
        <w:t>européen</w:t>
      </w:r>
      <w:proofErr w:type="spellEnd"/>
      <w:r w:rsidR="00610927" w:rsidRPr="00E621B3">
        <w:rPr>
          <w:rFonts w:asciiTheme="majorHAnsi" w:hAnsiTheme="majorHAnsi" w:cstheme="majorHAnsi"/>
          <w:sz w:val="24"/>
          <w:szCs w:val="24"/>
          <w:lang w:val="it-CH"/>
        </w:rPr>
        <w:t>.</w:t>
      </w:r>
    </w:p>
    <w:p w14:paraId="449A8CAD" w14:textId="77777777" w:rsidR="000D34A4" w:rsidRPr="00E621B3" w:rsidRDefault="000D34A4" w:rsidP="00FA4622">
      <w:pPr>
        <w:spacing w:after="0" w:line="240" w:lineRule="auto"/>
        <w:jc w:val="both"/>
        <w:rPr>
          <w:rFonts w:asciiTheme="majorHAnsi" w:hAnsiTheme="majorHAnsi" w:cstheme="majorHAnsi"/>
          <w:sz w:val="24"/>
          <w:szCs w:val="24"/>
          <w:lang w:val="it-CH"/>
        </w:rPr>
      </w:pPr>
    </w:p>
    <w:p w14:paraId="4BD3AB52" w14:textId="77777777" w:rsidR="00C04D34" w:rsidRDefault="00C04D34" w:rsidP="00FA4622">
      <w:pPr>
        <w:pStyle w:val="Titolo2"/>
        <w:pBdr>
          <w:top w:val="single" w:sz="6" w:space="6" w:color="B7B7B7"/>
        </w:pBdr>
        <w:spacing w:before="0" w:line="240" w:lineRule="auto"/>
        <w:jc w:val="both"/>
        <w:rPr>
          <w:rFonts w:cstheme="majorHAnsi"/>
          <w:sz w:val="24"/>
          <w:szCs w:val="24"/>
          <w:lang w:val="it-CH"/>
        </w:rPr>
      </w:pPr>
    </w:p>
    <w:p w14:paraId="12604FF8" w14:textId="77777777" w:rsidR="00C04D34" w:rsidRDefault="00C04D34" w:rsidP="00FA4622">
      <w:pPr>
        <w:pStyle w:val="Titolo2"/>
        <w:pBdr>
          <w:top w:val="single" w:sz="6" w:space="6" w:color="B7B7B7"/>
        </w:pBdr>
        <w:spacing w:before="0" w:line="240" w:lineRule="auto"/>
        <w:jc w:val="both"/>
        <w:rPr>
          <w:rFonts w:cstheme="majorHAnsi"/>
          <w:sz w:val="24"/>
          <w:szCs w:val="24"/>
          <w:lang w:val="it-CH"/>
        </w:rPr>
      </w:pPr>
    </w:p>
    <w:p w14:paraId="13E89525" w14:textId="77777777" w:rsidR="00C04D34" w:rsidRDefault="00C04D34" w:rsidP="00FA4622">
      <w:pPr>
        <w:pStyle w:val="Titolo2"/>
        <w:pBdr>
          <w:top w:val="single" w:sz="6" w:space="6" w:color="B7B7B7"/>
        </w:pBdr>
        <w:spacing w:before="0" w:line="240" w:lineRule="auto"/>
        <w:jc w:val="both"/>
        <w:rPr>
          <w:rFonts w:cstheme="majorHAnsi"/>
          <w:sz w:val="24"/>
          <w:szCs w:val="24"/>
          <w:lang w:val="it-CH"/>
        </w:rPr>
      </w:pPr>
    </w:p>
    <w:p w14:paraId="1897DFC2" w14:textId="77777777" w:rsidR="004B5296" w:rsidRPr="00E621B3" w:rsidRDefault="00610927" w:rsidP="00FA4622">
      <w:pPr>
        <w:pStyle w:val="Titolo2"/>
        <w:pBdr>
          <w:top w:val="single" w:sz="6" w:space="6" w:color="B7B7B7"/>
        </w:pBdr>
        <w:spacing w:before="0" w:line="240" w:lineRule="auto"/>
        <w:jc w:val="both"/>
        <w:rPr>
          <w:rFonts w:cstheme="majorHAnsi"/>
          <w:sz w:val="24"/>
          <w:szCs w:val="24"/>
          <w:lang w:val="it-CH"/>
        </w:rPr>
      </w:pPr>
      <w:r w:rsidRPr="00E621B3">
        <w:rPr>
          <w:rFonts w:cstheme="majorHAnsi"/>
          <w:sz w:val="24"/>
          <w:szCs w:val="24"/>
          <w:lang w:val="it-CH"/>
        </w:rPr>
        <w:t>MARTEDÌ 20 OTTOBRE 2026, ORE 17.45</w:t>
      </w:r>
    </w:p>
    <w:p w14:paraId="156FC356"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Hall del LAC, Lugano</w:t>
      </w:r>
    </w:p>
    <w:p w14:paraId="6C182151" w14:textId="77777777" w:rsidR="008D72D3" w:rsidRPr="000D34A4" w:rsidRDefault="008D72D3" w:rsidP="00FA4622">
      <w:pPr>
        <w:spacing w:after="0" w:line="240" w:lineRule="auto"/>
        <w:jc w:val="both"/>
        <w:rPr>
          <w:rFonts w:asciiTheme="majorHAnsi" w:hAnsiTheme="majorHAnsi" w:cstheme="majorHAnsi"/>
          <w:b/>
          <w:sz w:val="24"/>
          <w:szCs w:val="24"/>
          <w:lang w:val="it-CH"/>
        </w:rPr>
      </w:pPr>
      <w:r w:rsidRPr="000D34A4">
        <w:rPr>
          <w:rFonts w:asciiTheme="majorHAnsi" w:hAnsiTheme="majorHAnsi" w:cstheme="majorHAnsi"/>
          <w:b/>
          <w:sz w:val="24"/>
          <w:szCs w:val="24"/>
          <w:lang w:val="it-CH"/>
        </w:rPr>
        <w:t>NEL NOSTRO GERUNDIO PERSONALE</w:t>
      </w:r>
    </w:p>
    <w:p w14:paraId="156072A8" w14:textId="77777777" w:rsidR="004B5296" w:rsidRPr="00FA4622" w:rsidRDefault="00610927" w:rsidP="00FA4622">
      <w:pPr>
        <w:spacing w:after="0" w:line="240" w:lineRule="auto"/>
        <w:jc w:val="both"/>
        <w:rPr>
          <w:rFonts w:asciiTheme="majorHAnsi" w:hAnsiTheme="majorHAnsi" w:cstheme="majorHAnsi"/>
          <w:sz w:val="24"/>
          <w:szCs w:val="24"/>
        </w:rPr>
      </w:pPr>
      <w:r w:rsidRPr="00FA4622">
        <w:rPr>
          <w:rFonts w:asciiTheme="majorHAnsi" w:hAnsiTheme="majorHAnsi" w:cstheme="majorHAnsi"/>
          <w:i/>
          <w:sz w:val="24"/>
          <w:szCs w:val="24"/>
        </w:rPr>
        <w:t xml:space="preserve">La </w:t>
      </w:r>
      <w:proofErr w:type="spellStart"/>
      <w:r w:rsidRPr="00FA4622">
        <w:rPr>
          <w:rFonts w:asciiTheme="majorHAnsi" w:hAnsiTheme="majorHAnsi" w:cstheme="majorHAnsi"/>
          <w:i/>
          <w:sz w:val="24"/>
          <w:szCs w:val="24"/>
        </w:rPr>
        <w:t>visione</w:t>
      </w:r>
      <w:proofErr w:type="spellEnd"/>
      <w:r w:rsidRPr="00FA4622">
        <w:rPr>
          <w:rFonts w:asciiTheme="majorHAnsi" w:hAnsiTheme="majorHAnsi" w:cstheme="majorHAnsi"/>
          <w:i/>
          <w:sz w:val="24"/>
          <w:szCs w:val="24"/>
        </w:rPr>
        <w:t xml:space="preserve"> degli </w:t>
      </w:r>
      <w:proofErr w:type="spellStart"/>
      <w:r w:rsidRPr="00FA4622">
        <w:rPr>
          <w:rFonts w:asciiTheme="majorHAnsi" w:hAnsiTheme="majorHAnsi" w:cstheme="majorHAnsi"/>
          <w:i/>
          <w:sz w:val="24"/>
          <w:szCs w:val="24"/>
        </w:rPr>
        <w:t>artisti</w:t>
      </w:r>
      <w:proofErr w:type="spellEnd"/>
    </w:p>
    <w:p w14:paraId="301B494F" w14:textId="77777777" w:rsidR="004B5296" w:rsidRPr="00E621B3" w:rsidRDefault="00610927" w:rsidP="00FA4622">
      <w:pPr>
        <w:spacing w:after="0" w:line="240" w:lineRule="auto"/>
        <w:rPr>
          <w:rFonts w:asciiTheme="majorHAnsi" w:hAnsiTheme="majorHAnsi" w:cstheme="majorHAnsi"/>
          <w:b/>
          <w:sz w:val="24"/>
          <w:szCs w:val="24"/>
          <w:lang w:val="it-CH"/>
        </w:rPr>
      </w:pPr>
      <w:r w:rsidRPr="00E621B3">
        <w:rPr>
          <w:rFonts w:asciiTheme="majorHAnsi" w:hAnsiTheme="majorHAnsi" w:cstheme="majorHAnsi"/>
          <w:b/>
          <w:sz w:val="24"/>
          <w:szCs w:val="24"/>
          <w:lang w:val="it-CH"/>
        </w:rPr>
        <w:t>Angela Ve</w:t>
      </w:r>
      <w:r w:rsidR="00FA4622" w:rsidRPr="00E621B3">
        <w:rPr>
          <w:rFonts w:asciiTheme="majorHAnsi" w:hAnsiTheme="majorHAnsi" w:cstheme="majorHAnsi"/>
          <w:b/>
          <w:sz w:val="24"/>
          <w:szCs w:val="24"/>
          <w:lang w:val="it-CH"/>
        </w:rPr>
        <w:t>ttese — Storica e critica d’arte</w:t>
      </w:r>
      <w:r w:rsidRPr="00E621B3">
        <w:rPr>
          <w:rFonts w:asciiTheme="majorHAnsi" w:hAnsiTheme="majorHAnsi" w:cstheme="majorHAnsi"/>
          <w:sz w:val="24"/>
          <w:szCs w:val="24"/>
          <w:lang w:val="it-CH"/>
        </w:rPr>
        <w:br/>
        <w:t>In collaborazione con LAC Edu</w:t>
      </w:r>
    </w:p>
    <w:p w14:paraId="7DDB68B1" w14:textId="3B28F9D9" w:rsidR="004B5296" w:rsidRPr="00E621B3" w:rsidRDefault="00C04D34" w:rsidP="00FA4622">
      <w:pPr>
        <w:spacing w:after="0" w:line="240" w:lineRule="auto"/>
        <w:jc w:val="both"/>
        <w:rPr>
          <w:rFonts w:asciiTheme="majorHAnsi" w:hAnsiTheme="majorHAnsi" w:cstheme="majorHAnsi"/>
          <w:sz w:val="24"/>
          <w:szCs w:val="24"/>
          <w:lang w:val="it-CH"/>
        </w:rPr>
      </w:pPr>
      <w:r w:rsidRPr="00FA4622">
        <w:rPr>
          <w:rFonts w:asciiTheme="majorHAnsi" w:hAnsiTheme="majorHAnsi" w:cstheme="majorHAnsi"/>
          <w:noProof/>
          <w:sz w:val="24"/>
          <w:szCs w:val="24"/>
          <w:lang w:val="it-IT" w:eastAsia="it-IT"/>
        </w:rPr>
        <w:drawing>
          <wp:anchor distT="0" distB="0" distL="114300" distR="114300" simplePos="0" relativeHeight="251665408" behindDoc="0" locked="0" layoutInCell="1" allowOverlap="1" wp14:anchorId="5CAE5AD2" wp14:editId="39F1CB58">
            <wp:simplePos x="0" y="0"/>
            <wp:positionH relativeFrom="column">
              <wp:posOffset>108585</wp:posOffset>
            </wp:positionH>
            <wp:positionV relativeFrom="paragraph">
              <wp:posOffset>706755</wp:posOffset>
            </wp:positionV>
            <wp:extent cx="1334135" cy="15360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9">
                      <a:extLst>
                        <a:ext uri="{28A0092B-C50C-407E-A947-70E740481C1C}">
                          <a14:useLocalDpi xmlns:a14="http://schemas.microsoft.com/office/drawing/2010/main" val="0"/>
                        </a:ext>
                      </a:extLst>
                    </a:blip>
                    <a:stretch>
                      <a:fillRect/>
                    </a:stretch>
                  </pic:blipFill>
                  <pic:spPr>
                    <a:xfrm>
                      <a:off x="0" y="0"/>
                      <a:ext cx="1334135" cy="1536065"/>
                    </a:xfrm>
                    <a:prstGeom prst="rect">
                      <a:avLst/>
                    </a:prstGeom>
                  </pic:spPr>
                </pic:pic>
              </a:graphicData>
            </a:graphic>
            <wp14:sizeRelH relativeFrom="margin">
              <wp14:pctWidth>0</wp14:pctWidth>
            </wp14:sizeRelH>
            <wp14:sizeRelV relativeFrom="margin">
              <wp14:pctHeight>0</wp14:pctHeight>
            </wp14:sizeRelV>
          </wp:anchor>
        </w:drawing>
      </w:r>
      <w:r w:rsidR="00610927" w:rsidRPr="00E621B3">
        <w:rPr>
          <w:rFonts w:asciiTheme="majorHAnsi" w:hAnsiTheme="majorHAnsi" w:cstheme="majorHAnsi"/>
          <w:sz w:val="24"/>
          <w:szCs w:val="24"/>
          <w:lang w:val="it-CH"/>
        </w:rPr>
        <w:t>Che cosa vede un artista quando guarda un fiume, l’acqua che scompare o un territorio trasformato dal clima? L’arte contemporanea ha fatto delle questioni ambientali uno dei suoi campi di ricerca, traducendo fenomeni scientifici e trasformazioni del paesaggio in immagini, opere ed esperienze capaci di coinvolgere la nostra sensibilità.</w:t>
      </w:r>
    </w:p>
    <w:p w14:paraId="14242A19" w14:textId="77777777" w:rsidR="00C04D34" w:rsidRPr="00C04D34" w:rsidRDefault="00C04D34" w:rsidP="00C04D34">
      <w:pPr>
        <w:pStyle w:val="NormaleWeb"/>
        <w:spacing w:before="0" w:beforeAutospacing="0" w:after="160" w:afterAutospacing="0" w:line="254" w:lineRule="auto"/>
        <w:jc w:val="both"/>
        <w:rPr>
          <w:rFonts w:asciiTheme="majorHAnsi" w:hAnsiTheme="majorHAnsi" w:cstheme="majorHAnsi"/>
        </w:rPr>
      </w:pPr>
      <w:r w:rsidRPr="00C04D34">
        <w:rPr>
          <w:rFonts w:asciiTheme="majorHAnsi" w:hAnsiTheme="majorHAnsi" w:cstheme="majorHAnsi"/>
          <w:b/>
          <w:bCs/>
        </w:rPr>
        <w:t>Angela Vettese</w:t>
      </w:r>
      <w:r w:rsidRPr="00C04D34">
        <w:rPr>
          <w:rFonts w:asciiTheme="majorHAnsi" w:hAnsiTheme="majorHAnsi" w:cstheme="majorHAnsi"/>
        </w:rPr>
        <w:t xml:space="preserve">, storica dell’arte e critica, già presidente della giuria della Biennale Arte di Venezia (2009), </w:t>
      </w:r>
      <w:r w:rsidRPr="00C04D34">
        <w:rPr>
          <w:rFonts w:asciiTheme="majorHAnsi" w:hAnsiTheme="majorHAnsi" w:cstheme="majorHAnsi"/>
          <w:lang w:val="it-CH"/>
        </w:rPr>
        <w:t xml:space="preserve">è stata assessore alla Cultura e al Turismo del Comune di Venezia ((2013-2014) e direttore artistico di Arte Fiera (2016-2018) a Bologna. Fa parte del </w:t>
      </w:r>
      <w:proofErr w:type="spellStart"/>
      <w:r w:rsidRPr="00C04D34">
        <w:rPr>
          <w:rFonts w:asciiTheme="majorHAnsi" w:hAnsiTheme="majorHAnsi" w:cstheme="majorHAnsi"/>
          <w:lang w:val="it-CH"/>
        </w:rPr>
        <w:t>comintato</w:t>
      </w:r>
      <w:proofErr w:type="spellEnd"/>
      <w:r w:rsidRPr="00C04D34">
        <w:rPr>
          <w:rFonts w:asciiTheme="majorHAnsi" w:hAnsiTheme="majorHAnsi" w:cstheme="majorHAnsi"/>
          <w:lang w:val="it-CH"/>
        </w:rPr>
        <w:t xml:space="preserve"> scientifico di: Museo nazionale d’arte digitale, Villa Panza-FAI, </w:t>
      </w:r>
      <w:proofErr w:type="spellStart"/>
      <w:r w:rsidRPr="00C04D34">
        <w:rPr>
          <w:rFonts w:asciiTheme="majorHAnsi" w:hAnsiTheme="majorHAnsi" w:cstheme="majorHAnsi"/>
          <w:lang w:val="it-CH"/>
        </w:rPr>
        <w:t>AGOMusei</w:t>
      </w:r>
      <w:proofErr w:type="spellEnd"/>
      <w:r w:rsidRPr="00C04D34">
        <w:rPr>
          <w:rFonts w:asciiTheme="majorHAnsi" w:hAnsiTheme="majorHAnsi" w:cstheme="majorHAnsi"/>
          <w:lang w:val="it-CH"/>
        </w:rPr>
        <w:t xml:space="preserve"> di Modena, Museo Madre Napoli. Ha insegnato Storia dell'Arte presso le Accademie di Belle Arti a Milano e Venezia, Bergamo, presso il Politecnico de la </w:t>
      </w:r>
      <w:proofErr w:type="spellStart"/>
      <w:r w:rsidRPr="00C04D34">
        <w:rPr>
          <w:rFonts w:asciiTheme="majorHAnsi" w:hAnsiTheme="majorHAnsi" w:cstheme="majorHAnsi"/>
          <w:lang w:val="it-CH"/>
        </w:rPr>
        <w:t>Universidad</w:t>
      </w:r>
      <w:proofErr w:type="spellEnd"/>
      <w:r w:rsidRPr="00C04D34">
        <w:rPr>
          <w:rFonts w:asciiTheme="majorHAnsi" w:hAnsiTheme="majorHAnsi" w:cstheme="majorHAnsi"/>
          <w:lang w:val="it-CH"/>
        </w:rPr>
        <w:t xml:space="preserve"> de Valencia, Spagna, presso il Corso di Laurea in Economia per Arte, Cultura e </w:t>
      </w:r>
      <w:r w:rsidRPr="00C04D34">
        <w:rPr>
          <w:rFonts w:asciiTheme="majorHAnsi" w:hAnsiTheme="majorHAnsi" w:cstheme="majorHAnsi"/>
          <w:lang w:val="it-CH"/>
        </w:rPr>
        <w:lastRenderedPageBreak/>
        <w:t>Comunicazione dell'</w:t>
      </w:r>
      <w:hyperlink r:id="rId10" w:tgtFrame="_blank" w:tooltip="Università commerciale Luigi Bocconi" w:history="1">
        <w:r w:rsidRPr="00C04D34">
          <w:rPr>
            <w:rStyle w:val="Collegamentoipertestuale"/>
            <w:rFonts w:asciiTheme="majorHAnsi" w:hAnsiTheme="majorHAnsi" w:cstheme="majorHAnsi"/>
            <w:color w:val="467886"/>
            <w:lang w:val="it-CH"/>
          </w:rPr>
          <w:t>Università Bocconi</w:t>
        </w:r>
      </w:hyperlink>
      <w:r w:rsidRPr="00C04D34">
        <w:rPr>
          <w:rFonts w:asciiTheme="majorHAnsi" w:hAnsiTheme="majorHAnsi" w:cstheme="majorHAnsi"/>
          <w:lang w:val="it-CH"/>
        </w:rPr>
        <w:t> di Milano, dirige il corso di laurea magistrale di arti visive e moda presso l'Università IUAV di Venezia.</w:t>
      </w:r>
    </w:p>
    <w:p w14:paraId="38C8FAED" w14:textId="77777777" w:rsidR="004B5296" w:rsidRPr="00E621B3" w:rsidRDefault="00610927" w:rsidP="00FA4622">
      <w:pPr>
        <w:pStyle w:val="Titolo2"/>
        <w:pBdr>
          <w:top w:val="single" w:sz="6" w:space="6" w:color="B7B7B7"/>
        </w:pBdr>
        <w:spacing w:before="0" w:line="240" w:lineRule="auto"/>
        <w:jc w:val="both"/>
        <w:rPr>
          <w:rFonts w:cstheme="majorHAnsi"/>
          <w:sz w:val="24"/>
          <w:szCs w:val="24"/>
          <w:lang w:val="it-CH"/>
        </w:rPr>
      </w:pPr>
      <w:r w:rsidRPr="00E621B3">
        <w:rPr>
          <w:rFonts w:cstheme="majorHAnsi"/>
          <w:sz w:val="24"/>
          <w:szCs w:val="24"/>
          <w:lang w:val="it-CH"/>
        </w:rPr>
        <w:t>DATA DA DEFINIRE – NOVEMBRE 2026, ORE 18.00</w:t>
      </w:r>
    </w:p>
    <w:p w14:paraId="114F38DB"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Consolato Generale d’Italia – Sala Cattaneo, Via Pelli 16, Lugano</w:t>
      </w:r>
    </w:p>
    <w:p w14:paraId="2744EC79"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L’EUROPA E IL SUO DECLINO?</w:t>
      </w:r>
    </w:p>
    <w:p w14:paraId="1A30994E" w14:textId="77777777" w:rsidR="00FA4622" w:rsidRPr="00E621B3" w:rsidRDefault="00610927" w:rsidP="009D164D">
      <w:pPr>
        <w:spacing w:after="0" w:line="240" w:lineRule="auto"/>
        <w:rPr>
          <w:rFonts w:asciiTheme="majorHAnsi" w:hAnsiTheme="majorHAnsi" w:cstheme="majorHAnsi"/>
          <w:sz w:val="24"/>
          <w:szCs w:val="24"/>
          <w:lang w:val="it-CH"/>
        </w:rPr>
      </w:pPr>
      <w:r w:rsidRPr="00E621B3">
        <w:rPr>
          <w:rFonts w:asciiTheme="majorHAnsi" w:hAnsiTheme="majorHAnsi" w:cstheme="majorHAnsi"/>
          <w:b/>
          <w:sz w:val="24"/>
          <w:szCs w:val="24"/>
          <w:lang w:val="it-CH"/>
        </w:rPr>
        <w:t>Emilio Gentile — Storico</w:t>
      </w:r>
      <w:r w:rsidRPr="00E621B3">
        <w:rPr>
          <w:rFonts w:asciiTheme="majorHAnsi" w:hAnsiTheme="majorHAnsi" w:cstheme="majorHAnsi"/>
          <w:sz w:val="24"/>
          <w:szCs w:val="24"/>
          <w:lang w:val="it-CH"/>
        </w:rPr>
        <w:br/>
        <w:t xml:space="preserve">In collaborazione con il Consolato Generale d’Italia a Lugano. </w:t>
      </w:r>
    </w:p>
    <w:p w14:paraId="3788B00F" w14:textId="31D968FB" w:rsidR="004B5296" w:rsidRPr="00C04D34" w:rsidRDefault="00610927" w:rsidP="00FA4622">
      <w:pPr>
        <w:spacing w:after="0" w:line="240" w:lineRule="auto"/>
        <w:jc w:val="both"/>
        <w:rPr>
          <w:rFonts w:asciiTheme="majorHAnsi" w:hAnsiTheme="majorHAnsi" w:cstheme="majorHAnsi"/>
          <w:sz w:val="24"/>
          <w:szCs w:val="24"/>
        </w:rPr>
      </w:pPr>
      <w:r w:rsidRPr="00E621B3">
        <w:rPr>
          <w:rFonts w:asciiTheme="majorHAnsi" w:hAnsiTheme="majorHAnsi" w:cstheme="majorHAnsi"/>
          <w:sz w:val="24"/>
          <w:szCs w:val="24"/>
          <w:lang w:val="it-CH"/>
        </w:rPr>
        <w:t>L’Europa è davvero in declino? Guerre, nuovi equilibri geopolitici, crisi delle istituzioni e trasformazioni delle identità collettive rendono la domanda nuovamente attuale. Ma la storia invita a guardare oltre l’urgenza del presente: che cosa significa davvero parlare di “declino” dell’Europa e quali trasformazioni ha</w:t>
      </w:r>
      <w:r w:rsidR="00C04D34">
        <w:rPr>
          <w:rFonts w:asciiTheme="majorHAnsi" w:hAnsiTheme="majorHAnsi" w:cstheme="majorHAnsi"/>
          <w:sz w:val="24"/>
          <w:szCs w:val="24"/>
          <w:lang w:val="it-CH"/>
        </w:rPr>
        <w:t xml:space="preserve"> già attraversato il continente?  </w:t>
      </w:r>
    </w:p>
    <w:p w14:paraId="37637BA7" w14:textId="1F8B9521" w:rsidR="00C04D34" w:rsidRPr="00C04D34" w:rsidRDefault="00C04D34" w:rsidP="00C04D34">
      <w:pPr>
        <w:spacing w:after="160" w:line="254" w:lineRule="auto"/>
        <w:jc w:val="both"/>
        <w:rPr>
          <w:rFonts w:ascii="Aptos" w:eastAsia="Calibri" w:hAnsi="Aptos" w:cs="Times New Roman"/>
          <w:sz w:val="22"/>
          <w:lang w:val="it-IT" w:eastAsia="it-IT"/>
        </w:rPr>
      </w:pPr>
      <w:r>
        <w:rPr>
          <w:rFonts w:asciiTheme="majorHAnsi" w:hAnsiTheme="majorHAnsi" w:cstheme="majorHAnsi"/>
          <w:noProof/>
          <w:sz w:val="24"/>
          <w:szCs w:val="24"/>
          <w:lang w:val="it-IT" w:eastAsia="it-IT"/>
        </w:rPr>
        <w:drawing>
          <wp:anchor distT="0" distB="0" distL="114300" distR="114300" simplePos="0" relativeHeight="251663360" behindDoc="0" locked="0" layoutInCell="1" allowOverlap="1" wp14:anchorId="0F5B6660" wp14:editId="0EB23178">
            <wp:simplePos x="0" y="0"/>
            <wp:positionH relativeFrom="column">
              <wp:posOffset>-1270</wp:posOffset>
            </wp:positionH>
            <wp:positionV relativeFrom="paragraph">
              <wp:posOffset>75692</wp:posOffset>
            </wp:positionV>
            <wp:extent cx="1004400" cy="1159200"/>
            <wp:effectExtent l="0" t="0" r="5715" b="3175"/>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4400" cy="115920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noProof/>
          <w:sz w:val="24"/>
          <w:szCs w:val="24"/>
          <w:lang w:val="it-IT" w:eastAsia="it-IT"/>
        </w:rPr>
        <w:t xml:space="preserve"> </w:t>
      </w:r>
      <w:r w:rsidRPr="00C04D34">
        <w:rPr>
          <w:rFonts w:ascii="Aptos" w:eastAsia="Calibri" w:hAnsi="Aptos" w:cs="Times New Roman"/>
          <w:b/>
          <w:sz w:val="24"/>
          <w:szCs w:val="24"/>
          <w:lang w:val="it-CH" w:eastAsia="it-IT"/>
        </w:rPr>
        <w:t>Emilio Gentile</w:t>
      </w:r>
      <w:r w:rsidRPr="00C04D34">
        <w:rPr>
          <w:rFonts w:ascii="Aptos" w:eastAsia="Calibri" w:hAnsi="Aptos" w:cs="Times New Roman"/>
          <w:sz w:val="24"/>
          <w:szCs w:val="24"/>
          <w:lang w:val="it-CH" w:eastAsia="it-IT"/>
        </w:rPr>
        <w:t xml:space="preserve"> storico, specialista di temi della storia contemporanea fra i quali </w:t>
      </w:r>
      <w:r w:rsidRPr="00C04D34">
        <w:rPr>
          <w:rFonts w:asciiTheme="majorHAnsi" w:eastAsia="Calibri" w:hAnsiTheme="majorHAnsi" w:cstheme="majorHAnsi"/>
          <w:sz w:val="24"/>
          <w:szCs w:val="24"/>
          <w:lang w:val="it-CH" w:eastAsia="it-IT"/>
        </w:rPr>
        <w:t>la modernità, la nazione, il totalitarismo, il pensiero mitico, le religioni della politica, le strutture istituzionali del fascismo dall'organizzazione della politica alle manifestazioni culturali. Professore di storia contemporanea all'Università degli Studi di Roma "La Sapienza" in seguito professore emerito</w:t>
      </w:r>
      <w:r w:rsidRPr="00976486">
        <w:rPr>
          <w:rFonts w:asciiTheme="majorHAnsi" w:eastAsia="Calibri" w:hAnsiTheme="majorHAnsi" w:cstheme="majorHAnsi"/>
          <w:sz w:val="24"/>
          <w:szCs w:val="24"/>
          <w:lang w:val="it-CH" w:eastAsia="it-IT"/>
        </w:rPr>
        <w:t>. </w:t>
      </w:r>
      <w:r w:rsidRPr="00976486">
        <w:rPr>
          <w:rFonts w:asciiTheme="majorHAnsi" w:eastAsia="Calibri" w:hAnsiTheme="majorHAnsi" w:cstheme="majorHAnsi"/>
          <w:bCs/>
          <w:sz w:val="24"/>
          <w:szCs w:val="24"/>
          <w:lang w:val="it-CH" w:eastAsia="it-IT"/>
        </w:rPr>
        <w:t>Ha insegnato in Australia, Francia e Stati Uniti d'America.</w:t>
      </w:r>
      <w:r w:rsidRPr="00C04D34">
        <w:rPr>
          <w:rFonts w:asciiTheme="majorHAnsi" w:eastAsia="Calibri" w:hAnsiTheme="majorHAnsi" w:cstheme="majorHAnsi"/>
          <w:b/>
          <w:bCs/>
          <w:sz w:val="24"/>
          <w:szCs w:val="24"/>
          <w:lang w:val="it-CH" w:eastAsia="it-IT"/>
        </w:rPr>
        <w:t> </w:t>
      </w:r>
      <w:r w:rsidRPr="00C04D34">
        <w:rPr>
          <w:rFonts w:asciiTheme="majorHAnsi" w:eastAsia="Calibri" w:hAnsiTheme="majorHAnsi" w:cstheme="majorHAnsi"/>
          <w:sz w:val="24"/>
          <w:szCs w:val="24"/>
          <w:lang w:val="it-CH" w:eastAsia="it-IT"/>
        </w:rPr>
        <w:t xml:space="preserve">E' stato insignito di diversi premi fra cui il Premio Hans </w:t>
      </w:r>
      <w:proofErr w:type="spellStart"/>
      <w:r w:rsidRPr="00C04D34">
        <w:rPr>
          <w:rFonts w:asciiTheme="majorHAnsi" w:eastAsia="Calibri" w:hAnsiTheme="majorHAnsi" w:cstheme="majorHAnsi"/>
          <w:sz w:val="24"/>
          <w:szCs w:val="24"/>
          <w:lang w:val="it-CH" w:eastAsia="it-IT"/>
        </w:rPr>
        <w:t>Sigrist</w:t>
      </w:r>
      <w:proofErr w:type="spellEnd"/>
      <w:r w:rsidRPr="00C04D34">
        <w:rPr>
          <w:rFonts w:asciiTheme="majorHAnsi" w:eastAsia="Calibri" w:hAnsiTheme="majorHAnsi" w:cstheme="majorHAnsi"/>
          <w:sz w:val="24"/>
          <w:szCs w:val="24"/>
          <w:lang w:val="it-CH" w:eastAsia="it-IT"/>
        </w:rPr>
        <w:t xml:space="preserve"> attribuitogli dall'Università di Berna nel 2003 per i suoi studi sulle religioni della politica. Gentile ha tenuto una relazione su Giacomo Matteotti durante la cerimonia commemorativa del centesimo anniversario della morte alla Camera dei deputati alla presenza delle massime cariche dello Stato il 30 maggio 2024. Molti dei suoi libri sono stati tradotti in diverse lingue</w:t>
      </w:r>
      <w:r w:rsidRPr="00C04D34">
        <w:rPr>
          <w:rFonts w:ascii="Aptos" w:eastAsia="Calibri" w:hAnsi="Aptos" w:cs="Times New Roman"/>
          <w:sz w:val="24"/>
          <w:szCs w:val="24"/>
          <w:lang w:val="it-CH" w:eastAsia="it-IT"/>
        </w:rPr>
        <w:t>.</w:t>
      </w:r>
    </w:p>
    <w:p w14:paraId="358C0596" w14:textId="5ED3DF40" w:rsidR="00780C50" w:rsidRDefault="00976486" w:rsidP="00C04D34">
      <w:pPr>
        <w:spacing w:after="0" w:line="240" w:lineRule="auto"/>
        <w:jc w:val="both"/>
        <w:rPr>
          <w:rFonts w:asciiTheme="majorHAnsi" w:hAnsiTheme="majorHAnsi" w:cstheme="majorHAnsi"/>
          <w:sz w:val="24"/>
          <w:szCs w:val="24"/>
          <w:lang w:val="it-IT"/>
        </w:rPr>
      </w:pPr>
      <w:r>
        <w:rPr>
          <w:rFonts w:asciiTheme="majorHAnsi" w:hAnsiTheme="majorHAnsi" w:cstheme="majorHAnsi"/>
          <w:noProof/>
          <w:sz w:val="24"/>
          <w:szCs w:val="24"/>
          <w:lang w:val="it-IT" w:eastAsia="it-IT"/>
        </w:rPr>
        <w:drawing>
          <wp:anchor distT="0" distB="0" distL="114300" distR="114300" simplePos="0" relativeHeight="251666432" behindDoc="0" locked="0" layoutInCell="1" allowOverlap="1" wp14:anchorId="0C195891" wp14:editId="74057DF7">
            <wp:simplePos x="0" y="0"/>
            <wp:positionH relativeFrom="column">
              <wp:posOffset>-762</wp:posOffset>
            </wp:positionH>
            <wp:positionV relativeFrom="paragraph">
              <wp:posOffset>3556</wp:posOffset>
            </wp:positionV>
            <wp:extent cx="1238400" cy="120240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00" cy="1202400"/>
                    </a:xfrm>
                    <a:prstGeom prst="rect">
                      <a:avLst/>
                    </a:prstGeom>
                    <a:noFill/>
                  </pic:spPr>
                </pic:pic>
              </a:graphicData>
            </a:graphic>
            <wp14:sizeRelH relativeFrom="margin">
              <wp14:pctWidth>0</wp14:pctWidth>
            </wp14:sizeRelH>
            <wp14:sizeRelV relativeFrom="margin">
              <wp14:pctHeight>0</wp14:pctHeight>
            </wp14:sizeRelV>
          </wp:anchor>
        </w:drawing>
      </w:r>
      <w:r w:rsidR="008D72D3" w:rsidRPr="000D34A4">
        <w:rPr>
          <w:rFonts w:asciiTheme="majorHAnsi" w:hAnsiTheme="majorHAnsi" w:cstheme="majorHAnsi"/>
          <w:sz w:val="24"/>
          <w:szCs w:val="24"/>
          <w:lang w:val="it-CH"/>
        </w:rPr>
        <w:t xml:space="preserve">Segue un dialogo con </w:t>
      </w:r>
      <w:r w:rsidR="008D72D3" w:rsidRPr="000D34A4">
        <w:rPr>
          <w:rFonts w:asciiTheme="majorHAnsi" w:hAnsiTheme="majorHAnsi" w:cstheme="majorHAnsi"/>
          <w:b/>
          <w:bCs/>
          <w:sz w:val="24"/>
          <w:szCs w:val="24"/>
          <w:lang w:val="it-CH"/>
        </w:rPr>
        <w:t>Bernardino Regazzoni</w:t>
      </w:r>
      <w:r w:rsidR="008D72D3" w:rsidRPr="000D34A4">
        <w:rPr>
          <w:rFonts w:asciiTheme="majorHAnsi" w:hAnsiTheme="majorHAnsi" w:cstheme="majorHAnsi"/>
          <w:sz w:val="24"/>
          <w:szCs w:val="24"/>
          <w:lang w:val="it-CH"/>
        </w:rPr>
        <w:t>, dottore in filosofia, già ambasciatore di Svizzera in Sri Lanka, Indonesia, Italia, Francia e Cina, è oggi commentatore di affari internazionali.</w:t>
      </w:r>
      <w:r w:rsidR="00780C50" w:rsidRPr="000D34A4">
        <w:rPr>
          <w:rFonts w:asciiTheme="majorHAnsi" w:hAnsiTheme="majorHAnsi" w:cstheme="majorHAnsi"/>
          <w:sz w:val="24"/>
          <w:szCs w:val="24"/>
          <w:lang w:val="it-IT"/>
        </w:rPr>
        <w:t xml:space="preserve"> Fino al 2022,</w:t>
      </w:r>
      <w:r w:rsidR="00780C50" w:rsidRPr="000D34A4">
        <w:rPr>
          <w:rFonts w:asciiTheme="majorHAnsi" w:hAnsiTheme="majorHAnsi" w:cstheme="majorHAnsi"/>
          <w:i/>
          <w:iCs/>
          <w:sz w:val="24"/>
          <w:szCs w:val="24"/>
          <w:lang w:val="it-IT"/>
        </w:rPr>
        <w:t xml:space="preserve"> </w:t>
      </w:r>
      <w:r w:rsidR="00780C50" w:rsidRPr="000D34A4">
        <w:rPr>
          <w:rFonts w:asciiTheme="majorHAnsi" w:hAnsiTheme="majorHAnsi" w:cstheme="majorHAnsi"/>
          <w:sz w:val="24"/>
          <w:szCs w:val="24"/>
          <w:lang w:val="it-IT"/>
        </w:rPr>
        <w:t>è stato capo gabinetto del Ministro degli esteri e si è occupato di relazioni con i Paesi europei e del Nordamerica. Ha servito in Africa in gioventù. Attualmente commentatore di affari internazionali, scrive soprattutto di Cina.</w:t>
      </w:r>
    </w:p>
    <w:p w14:paraId="078AEDD8" w14:textId="77777777" w:rsidR="00C04D34" w:rsidRPr="000D34A4" w:rsidRDefault="00C04D34" w:rsidP="00C04D34">
      <w:pPr>
        <w:spacing w:after="0" w:line="240" w:lineRule="auto"/>
        <w:jc w:val="both"/>
        <w:rPr>
          <w:rFonts w:asciiTheme="majorHAnsi" w:hAnsiTheme="majorHAnsi" w:cstheme="majorHAnsi"/>
          <w:sz w:val="24"/>
          <w:szCs w:val="24"/>
          <w:lang w:val="it-IT"/>
        </w:rPr>
      </w:pPr>
    </w:p>
    <w:p w14:paraId="01838DF2" w14:textId="69126A43" w:rsidR="004B5296" w:rsidRPr="00E621B3" w:rsidRDefault="00610927" w:rsidP="00FA4622">
      <w:pPr>
        <w:pStyle w:val="Titolo2"/>
        <w:pBdr>
          <w:top w:val="single" w:sz="6" w:space="6" w:color="B7B7B7"/>
        </w:pBdr>
        <w:spacing w:before="0" w:line="240" w:lineRule="auto"/>
        <w:jc w:val="both"/>
        <w:rPr>
          <w:rFonts w:cstheme="majorHAnsi"/>
          <w:sz w:val="24"/>
          <w:szCs w:val="24"/>
          <w:lang w:val="it-CH"/>
        </w:rPr>
      </w:pPr>
      <w:r w:rsidRPr="00E621B3">
        <w:rPr>
          <w:rFonts w:cstheme="majorHAnsi"/>
          <w:sz w:val="24"/>
          <w:szCs w:val="24"/>
          <w:lang w:val="it-CH"/>
        </w:rPr>
        <w:t>GIOVEDÌ 26 NOVEMBRE 2026, ORE 18.00</w:t>
      </w:r>
    </w:p>
    <w:p w14:paraId="2EE93C4E"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Biblioteca cantonale, Lugano</w:t>
      </w:r>
    </w:p>
    <w:p w14:paraId="44BB4970"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b/>
          <w:sz w:val="24"/>
          <w:szCs w:val="24"/>
          <w:lang w:val="it-CH"/>
        </w:rPr>
        <w:t>FIUMI DI PAROLE. LO SMARTPHONE E NOI</w:t>
      </w:r>
    </w:p>
    <w:p w14:paraId="5FFD2F81"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i/>
          <w:sz w:val="24"/>
          <w:szCs w:val="24"/>
          <w:lang w:val="it-CH"/>
        </w:rPr>
        <w:t>Strumenti, linguaggi, influenze, trasformazioni in atto</w:t>
      </w:r>
    </w:p>
    <w:p w14:paraId="0F1459E8" w14:textId="77777777" w:rsidR="004B5296" w:rsidRPr="00E621B3" w:rsidRDefault="00610927" w:rsidP="009D164D">
      <w:pPr>
        <w:spacing w:after="0" w:line="240" w:lineRule="auto"/>
        <w:rPr>
          <w:rFonts w:asciiTheme="majorHAnsi" w:hAnsiTheme="majorHAnsi" w:cstheme="majorHAnsi"/>
          <w:sz w:val="24"/>
          <w:szCs w:val="24"/>
          <w:lang w:val="it-CH"/>
        </w:rPr>
      </w:pPr>
      <w:r w:rsidRPr="00E621B3">
        <w:rPr>
          <w:rFonts w:asciiTheme="majorHAnsi" w:hAnsiTheme="majorHAnsi" w:cstheme="majorHAnsi"/>
          <w:b/>
          <w:sz w:val="24"/>
          <w:szCs w:val="24"/>
          <w:lang w:val="it-CH"/>
        </w:rPr>
        <w:t>Gabriele Balbi e Massimo Cerulo</w:t>
      </w:r>
      <w:r w:rsidRPr="00E621B3">
        <w:rPr>
          <w:rFonts w:asciiTheme="majorHAnsi" w:hAnsiTheme="majorHAnsi" w:cstheme="majorHAnsi"/>
          <w:sz w:val="24"/>
          <w:szCs w:val="24"/>
          <w:lang w:val="it-CH"/>
        </w:rPr>
        <w:br/>
        <w:t>In collaborazione con le Biblioteche Cantonali, la Fondazione Möbius e l’Università della Svizzera italiana</w:t>
      </w:r>
    </w:p>
    <w:p w14:paraId="4D61A1E3"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Dai fiumi d’acqua ai fiumi di parole, immagini e informazioni che scorrono senza sosta sui nostri smartphone. Uno strumento entrato in quasi ogni momento della vita quotidiana sta trasformando il modo in cui comunichiamo, ci informiamo, costruiamo relazioni, ricordiamo e viviamo le nostre emozioni. Quanto siamo noi a usare lo smartphone e quanto è lo smartphone a cambiare noi?</w:t>
      </w:r>
    </w:p>
    <w:p w14:paraId="49951F97" w14:textId="7B137A07" w:rsidR="00AC32EA" w:rsidRDefault="00D4425C" w:rsidP="00AC32EA">
      <w:pPr>
        <w:spacing w:after="0" w:line="240" w:lineRule="auto"/>
        <w:rPr>
          <w:rFonts w:asciiTheme="majorHAnsi" w:eastAsia="Aptos" w:hAnsiTheme="majorHAnsi" w:cstheme="majorHAnsi"/>
          <w:b/>
          <w:bCs/>
          <w:kern w:val="2"/>
          <w:sz w:val="28"/>
          <w:szCs w:val="28"/>
          <w:lang w:val="it-CH"/>
          <w14:ligatures w14:val="standardContextual"/>
        </w:rPr>
      </w:pPr>
      <w:r w:rsidRPr="00AC32EA">
        <w:rPr>
          <w:rFonts w:asciiTheme="majorHAnsi" w:eastAsia="Aptos" w:hAnsiTheme="majorHAnsi" w:cstheme="majorHAnsi"/>
          <w:noProof/>
          <w:kern w:val="2"/>
          <w:sz w:val="24"/>
          <w:szCs w:val="24"/>
          <w:lang w:val="it-IT" w:eastAsia="it-IT"/>
          <w14:ligatures w14:val="standardContextual"/>
        </w:rPr>
        <w:drawing>
          <wp:anchor distT="0" distB="0" distL="114300" distR="114300" simplePos="0" relativeHeight="251658240" behindDoc="1" locked="0" layoutInCell="1" allowOverlap="1" wp14:anchorId="450ABC27" wp14:editId="337234EC">
            <wp:simplePos x="0" y="0"/>
            <wp:positionH relativeFrom="column">
              <wp:posOffset>-1143</wp:posOffset>
            </wp:positionH>
            <wp:positionV relativeFrom="paragraph">
              <wp:posOffset>172212</wp:posOffset>
            </wp:positionV>
            <wp:extent cx="1173600" cy="1134000"/>
            <wp:effectExtent l="0" t="0" r="7620" b="9525"/>
            <wp:wrapTight wrapText="bothSides">
              <wp:wrapPolygon edited="0">
                <wp:start x="0" y="0"/>
                <wp:lineTo x="0" y="21418"/>
                <wp:lineTo x="21390" y="21418"/>
                <wp:lineTo x="21390" y="0"/>
                <wp:lineTo x="0" y="0"/>
              </wp:wrapPolygon>
            </wp:wrapTight>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3600" cy="1134000"/>
                    </a:xfrm>
                    <a:prstGeom prst="rect">
                      <a:avLst/>
                    </a:prstGeom>
                    <a:noFill/>
                  </pic:spPr>
                </pic:pic>
              </a:graphicData>
            </a:graphic>
            <wp14:sizeRelH relativeFrom="page">
              <wp14:pctWidth>0</wp14:pctWidth>
            </wp14:sizeRelH>
            <wp14:sizeRelV relativeFrom="page">
              <wp14:pctHeight>0</wp14:pctHeight>
            </wp14:sizeRelV>
          </wp:anchor>
        </w:drawing>
      </w:r>
    </w:p>
    <w:p w14:paraId="03448ACC" w14:textId="095ACA67" w:rsidR="00AC32EA" w:rsidRPr="00AC32EA" w:rsidRDefault="00AC32EA" w:rsidP="00AC32EA">
      <w:pPr>
        <w:spacing w:after="0" w:line="240" w:lineRule="auto"/>
        <w:rPr>
          <w:rFonts w:asciiTheme="majorHAnsi" w:eastAsia="Aptos" w:hAnsiTheme="majorHAnsi" w:cstheme="majorHAnsi"/>
          <w:kern w:val="2"/>
          <w:sz w:val="24"/>
          <w:szCs w:val="24"/>
          <w:lang w:val="it-CH"/>
          <w14:ligatures w14:val="standardContextual"/>
        </w:rPr>
      </w:pPr>
      <w:r w:rsidRPr="00AC32EA">
        <w:rPr>
          <w:rFonts w:asciiTheme="majorHAnsi" w:eastAsia="Aptos" w:hAnsiTheme="majorHAnsi" w:cstheme="majorHAnsi"/>
          <w:b/>
          <w:bCs/>
          <w:kern w:val="2"/>
          <w:sz w:val="24"/>
          <w:szCs w:val="24"/>
          <w:lang w:val="it-CH"/>
          <w14:ligatures w14:val="standardContextual"/>
        </w:rPr>
        <w:t>Gabriele Balbi,</w:t>
      </w:r>
      <w:r w:rsidRPr="00AC32EA">
        <w:rPr>
          <w:rFonts w:asciiTheme="majorHAnsi" w:eastAsia="Aptos" w:hAnsiTheme="majorHAnsi" w:cstheme="majorHAnsi"/>
          <w:b/>
          <w:bCs/>
          <w:kern w:val="2"/>
          <w:sz w:val="28"/>
          <w:szCs w:val="28"/>
          <w:lang w:val="it-CH"/>
          <w14:ligatures w14:val="standardContextual"/>
        </w:rPr>
        <w:t xml:space="preserve"> </w:t>
      </w:r>
      <w:r w:rsidRPr="00AC32EA">
        <w:rPr>
          <w:rFonts w:asciiTheme="majorHAnsi" w:eastAsia="Aptos" w:hAnsiTheme="majorHAnsi" w:cstheme="majorHAnsi"/>
          <w:kern w:val="2"/>
          <w:sz w:val="24"/>
          <w:szCs w:val="24"/>
          <w:lang w:val="it-CH"/>
          <w14:ligatures w14:val="standardContextual"/>
        </w:rPr>
        <w:t xml:space="preserve">professore ordinario in media </w:t>
      </w:r>
      <w:proofErr w:type="spellStart"/>
      <w:r w:rsidRPr="00AC32EA">
        <w:rPr>
          <w:rFonts w:asciiTheme="majorHAnsi" w:eastAsia="Aptos" w:hAnsiTheme="majorHAnsi" w:cstheme="majorHAnsi"/>
          <w:kern w:val="2"/>
          <w:sz w:val="24"/>
          <w:szCs w:val="24"/>
          <w:lang w:val="it-CH"/>
          <w14:ligatures w14:val="standardContextual"/>
        </w:rPr>
        <w:t>studies</w:t>
      </w:r>
      <w:proofErr w:type="spellEnd"/>
      <w:r w:rsidRPr="00AC32EA">
        <w:rPr>
          <w:rFonts w:asciiTheme="majorHAnsi" w:eastAsia="Aptos" w:hAnsiTheme="majorHAnsi" w:cstheme="majorHAnsi"/>
          <w:kern w:val="2"/>
          <w:sz w:val="24"/>
          <w:szCs w:val="24"/>
          <w:lang w:val="it-CH"/>
          <w14:ligatures w14:val="standardContextual"/>
        </w:rPr>
        <w:t xml:space="preserve"> presso l’Università della Svizzera italiana, dove è Prorettore per la formazione e la vita universitaria. Oltre </w:t>
      </w:r>
      <w:r w:rsidRPr="00AC32EA">
        <w:rPr>
          <w:rFonts w:asciiTheme="majorHAnsi" w:eastAsia="Aptos" w:hAnsiTheme="majorHAnsi" w:cstheme="majorHAnsi"/>
          <w:kern w:val="2"/>
          <w:sz w:val="24"/>
          <w:szCs w:val="24"/>
          <w:lang w:val="it-CH"/>
          <w14:ligatures w14:val="standardContextual"/>
        </w:rPr>
        <w:lastRenderedPageBreak/>
        <w:t>a “Sentirsi”, il suo ultimo libro in italiano è “La comunicazione imperfetta.</w:t>
      </w:r>
      <w:r w:rsidR="000D34A4">
        <w:rPr>
          <w:rFonts w:asciiTheme="majorHAnsi" w:eastAsia="Aptos" w:hAnsiTheme="majorHAnsi" w:cstheme="majorHAnsi"/>
          <w:kern w:val="2"/>
          <w:sz w:val="24"/>
          <w:szCs w:val="24"/>
          <w:lang w:val="it-CH"/>
          <w14:ligatures w14:val="standardContextual"/>
        </w:rPr>
        <w:t xml:space="preserve"> </w:t>
      </w:r>
      <w:r w:rsidRPr="00AC32EA">
        <w:rPr>
          <w:rFonts w:asciiTheme="majorHAnsi" w:eastAsia="Aptos" w:hAnsiTheme="majorHAnsi" w:cstheme="majorHAnsi"/>
          <w:kern w:val="2"/>
          <w:sz w:val="24"/>
          <w:szCs w:val="24"/>
          <w:lang w:val="it-CH"/>
          <w14:ligatures w14:val="standardContextual"/>
        </w:rPr>
        <w:t xml:space="preserve">Ostacolo, equivoci, adattamenti”, scritto con Peppino </w:t>
      </w:r>
      <w:proofErr w:type="spellStart"/>
      <w:r w:rsidRPr="00AC32EA">
        <w:rPr>
          <w:rFonts w:asciiTheme="majorHAnsi" w:eastAsia="Aptos" w:hAnsiTheme="majorHAnsi" w:cstheme="majorHAnsi"/>
          <w:kern w:val="2"/>
          <w:sz w:val="24"/>
          <w:szCs w:val="24"/>
          <w:lang w:val="it-CH"/>
          <w14:ligatures w14:val="standardContextual"/>
        </w:rPr>
        <w:t>Orto</w:t>
      </w:r>
      <w:r w:rsidR="00C04D34">
        <w:rPr>
          <w:rFonts w:asciiTheme="majorHAnsi" w:eastAsia="Aptos" w:hAnsiTheme="majorHAnsi" w:cstheme="majorHAnsi"/>
          <w:kern w:val="2"/>
          <w:sz w:val="24"/>
          <w:szCs w:val="24"/>
          <w:lang w:val="it-CH"/>
          <w14:ligatures w14:val="standardContextual"/>
        </w:rPr>
        <w:t>leva</w:t>
      </w:r>
      <w:proofErr w:type="spellEnd"/>
      <w:r w:rsidR="00C04D34">
        <w:rPr>
          <w:rFonts w:asciiTheme="majorHAnsi" w:eastAsia="Aptos" w:hAnsiTheme="majorHAnsi" w:cstheme="majorHAnsi"/>
          <w:kern w:val="2"/>
          <w:sz w:val="24"/>
          <w:szCs w:val="24"/>
          <w:lang w:val="it-CH"/>
          <w14:ligatures w14:val="standardContextual"/>
        </w:rPr>
        <w:t xml:space="preserve"> (Einaudi, 2023). </w:t>
      </w:r>
    </w:p>
    <w:p w14:paraId="61814320" w14:textId="77777777" w:rsidR="00C04D34" w:rsidRDefault="00C04D34" w:rsidP="00AC32EA">
      <w:pPr>
        <w:spacing w:after="160" w:line="256" w:lineRule="auto"/>
        <w:rPr>
          <w:rFonts w:asciiTheme="majorHAnsi" w:hAnsiTheme="majorHAnsi" w:cstheme="majorHAnsi"/>
          <w:b/>
          <w:sz w:val="24"/>
          <w:szCs w:val="24"/>
          <w:lang w:val="it-CH"/>
        </w:rPr>
      </w:pPr>
      <w:bookmarkStart w:id="0" w:name="_GoBack"/>
      <w:bookmarkEnd w:id="0"/>
    </w:p>
    <w:p w14:paraId="358C559C" w14:textId="5B311777" w:rsidR="004B5296" w:rsidRPr="000D34A4" w:rsidRDefault="00C04D34" w:rsidP="00AC32EA">
      <w:pPr>
        <w:spacing w:after="160" w:line="256" w:lineRule="auto"/>
        <w:rPr>
          <w:rFonts w:asciiTheme="majorHAnsi" w:hAnsiTheme="majorHAnsi" w:cstheme="majorHAnsi"/>
          <w:b/>
          <w:sz w:val="24"/>
          <w:szCs w:val="24"/>
          <w:lang w:val="it-CH"/>
        </w:rPr>
      </w:pPr>
      <w:r>
        <w:rPr>
          <w:rFonts w:asciiTheme="majorHAnsi" w:hAnsiTheme="majorHAnsi" w:cstheme="majorHAnsi"/>
          <w:noProof/>
          <w:sz w:val="24"/>
          <w:szCs w:val="24"/>
          <w:lang w:val="it-IT" w:eastAsia="it-IT"/>
        </w:rPr>
        <w:drawing>
          <wp:anchor distT="0" distB="0" distL="114300" distR="114300" simplePos="0" relativeHeight="251664896" behindDoc="0" locked="0" layoutInCell="1" allowOverlap="1" wp14:anchorId="1D0824ED" wp14:editId="6B7A0945">
            <wp:simplePos x="0" y="0"/>
            <wp:positionH relativeFrom="column">
              <wp:posOffset>-37338</wp:posOffset>
            </wp:positionH>
            <wp:positionV relativeFrom="paragraph">
              <wp:posOffset>-307340</wp:posOffset>
            </wp:positionV>
            <wp:extent cx="1004400" cy="1000800"/>
            <wp:effectExtent l="0" t="0" r="5715" b="889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4400" cy="1000800"/>
                    </a:xfrm>
                    <a:prstGeom prst="rect">
                      <a:avLst/>
                    </a:prstGeom>
                    <a:noFill/>
                  </pic:spPr>
                </pic:pic>
              </a:graphicData>
            </a:graphic>
            <wp14:sizeRelH relativeFrom="margin">
              <wp14:pctWidth>0</wp14:pctWidth>
            </wp14:sizeRelH>
            <wp14:sizeRelV relativeFrom="margin">
              <wp14:pctHeight>0</wp14:pctHeight>
            </wp14:sizeRelV>
          </wp:anchor>
        </w:drawing>
      </w:r>
      <w:r w:rsidR="00610927" w:rsidRPr="00AC32EA">
        <w:rPr>
          <w:rFonts w:asciiTheme="majorHAnsi" w:hAnsiTheme="majorHAnsi" w:cstheme="majorHAnsi"/>
          <w:b/>
          <w:sz w:val="24"/>
          <w:szCs w:val="24"/>
          <w:lang w:val="it-CH"/>
        </w:rPr>
        <w:t>Massimo Cerulo</w:t>
      </w:r>
      <w:r w:rsidR="00610927" w:rsidRPr="00E621B3">
        <w:rPr>
          <w:rFonts w:asciiTheme="majorHAnsi" w:hAnsiTheme="majorHAnsi" w:cstheme="majorHAnsi"/>
          <w:sz w:val="24"/>
          <w:szCs w:val="24"/>
          <w:lang w:val="it-CH"/>
        </w:rPr>
        <w:t xml:space="preserve">, sociologo e scrittore, insegna Sociologia all’Università di Napoli Federico II ed è </w:t>
      </w:r>
      <w:proofErr w:type="spellStart"/>
      <w:r w:rsidR="00610927" w:rsidRPr="00E621B3">
        <w:rPr>
          <w:rFonts w:asciiTheme="majorHAnsi" w:hAnsiTheme="majorHAnsi" w:cstheme="majorHAnsi"/>
          <w:sz w:val="24"/>
          <w:szCs w:val="24"/>
          <w:lang w:val="it-CH"/>
        </w:rPr>
        <w:t>chercheur</w:t>
      </w:r>
      <w:proofErr w:type="spellEnd"/>
      <w:r w:rsidR="00610927" w:rsidRPr="00E621B3">
        <w:rPr>
          <w:rFonts w:asciiTheme="majorHAnsi" w:hAnsiTheme="majorHAnsi" w:cstheme="majorHAnsi"/>
          <w:sz w:val="24"/>
          <w:szCs w:val="24"/>
          <w:lang w:val="it-CH"/>
        </w:rPr>
        <w:t xml:space="preserve"> </w:t>
      </w:r>
      <w:proofErr w:type="spellStart"/>
      <w:r w:rsidR="00610927" w:rsidRPr="00E621B3">
        <w:rPr>
          <w:rFonts w:asciiTheme="majorHAnsi" w:hAnsiTheme="majorHAnsi" w:cstheme="majorHAnsi"/>
          <w:sz w:val="24"/>
          <w:szCs w:val="24"/>
          <w:lang w:val="it-CH"/>
        </w:rPr>
        <w:t>associé</w:t>
      </w:r>
      <w:proofErr w:type="spellEnd"/>
      <w:r w:rsidR="00610927" w:rsidRPr="00E621B3">
        <w:rPr>
          <w:rFonts w:asciiTheme="majorHAnsi" w:hAnsiTheme="majorHAnsi" w:cstheme="majorHAnsi"/>
          <w:sz w:val="24"/>
          <w:szCs w:val="24"/>
          <w:lang w:val="it-CH"/>
        </w:rPr>
        <w:t xml:space="preserve"> al CNRS della Sorbona a Parigi. Insieme hanno pubblicato nel 2026 per Il Mulino “Sentirsi. Un’antropologia dello smartphone”.</w:t>
      </w:r>
    </w:p>
    <w:p w14:paraId="63BD1AD6" w14:textId="77777777" w:rsidR="009D164D" w:rsidRPr="00E621B3" w:rsidRDefault="009D164D" w:rsidP="00FA4622">
      <w:pPr>
        <w:pStyle w:val="Titolo1"/>
        <w:spacing w:before="0" w:line="240" w:lineRule="auto"/>
        <w:jc w:val="both"/>
        <w:rPr>
          <w:rFonts w:cstheme="majorHAnsi"/>
          <w:sz w:val="24"/>
          <w:szCs w:val="24"/>
          <w:lang w:val="it-CH"/>
        </w:rPr>
      </w:pPr>
    </w:p>
    <w:p w14:paraId="68BB636C" w14:textId="77777777" w:rsidR="004B5296" w:rsidRPr="00FA4622" w:rsidRDefault="00610927" w:rsidP="00FA4622">
      <w:pPr>
        <w:pStyle w:val="Titolo1"/>
        <w:spacing w:before="0" w:line="240" w:lineRule="auto"/>
        <w:jc w:val="both"/>
        <w:rPr>
          <w:rFonts w:cstheme="majorHAnsi"/>
          <w:sz w:val="24"/>
          <w:szCs w:val="24"/>
        </w:rPr>
      </w:pPr>
      <w:r w:rsidRPr="00FA4622">
        <w:rPr>
          <w:rFonts w:cstheme="majorHAnsi"/>
          <w:sz w:val="24"/>
          <w:szCs w:val="24"/>
        </w:rPr>
        <w:t>L’ARCHIVIO DI NEL</w:t>
      </w:r>
    </w:p>
    <w:p w14:paraId="77E224B6"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Accanto ai nuovi incontri continua il lavoro sull’Archivio di NEL, costruito negli anni dall’Associazione Fare arte NEL nostro tempo: un patrimonio di conferenze multidisciplinari videoregistrate con studiosi, scienziati, storici, artisti e protagonisti della cultura.</w:t>
      </w:r>
    </w:p>
    <w:p w14:paraId="39A74B56"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Il progetto mira a rendere accessibili contenuti e interpretazioni di particolare rilevanza alle persone di lingua italiana nel mondo, giovani e anziani, con percorsi di formazione e provenienze diverse, contribuendo alla conoscenza e alla comprensione reciproca in un tempo di conflitti e rapidi cambiamenti.</w:t>
      </w:r>
    </w:p>
    <w:p w14:paraId="6201E766"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Secondo i dati di settembre 2026 riportati nella rassegna, gli utenti del sito sono oltre 70.000, gli iscritti al canale YouTube 4.300 e le visualizzazioni delle conferenze oltre 734.000. L’Archivio continuerà ad arricchirsi con le conferenze del 2026 e con gli appuntamenti successivi.</w:t>
      </w:r>
    </w:p>
    <w:p w14:paraId="7E1726FE" w14:textId="77777777" w:rsidR="009D164D" w:rsidRPr="00E621B3" w:rsidRDefault="009D164D" w:rsidP="00FA4622">
      <w:pPr>
        <w:pStyle w:val="Titolo1"/>
        <w:spacing w:before="0" w:line="240" w:lineRule="auto"/>
        <w:jc w:val="both"/>
        <w:rPr>
          <w:rFonts w:cstheme="majorHAnsi"/>
          <w:sz w:val="24"/>
          <w:szCs w:val="24"/>
          <w:lang w:val="it-CH"/>
        </w:rPr>
      </w:pPr>
    </w:p>
    <w:p w14:paraId="593FD08A" w14:textId="534C79D5" w:rsidR="004B5296" w:rsidRPr="00780C50" w:rsidRDefault="00610927" w:rsidP="00FA4622">
      <w:pPr>
        <w:pStyle w:val="Titolo1"/>
        <w:spacing w:before="0" w:line="240" w:lineRule="auto"/>
        <w:jc w:val="both"/>
        <w:rPr>
          <w:rFonts w:cstheme="majorHAnsi"/>
          <w:sz w:val="24"/>
          <w:szCs w:val="24"/>
          <w:lang w:val="it-CH"/>
        </w:rPr>
      </w:pPr>
      <w:r w:rsidRPr="00780C50">
        <w:rPr>
          <w:rFonts w:cstheme="majorHAnsi"/>
          <w:sz w:val="24"/>
          <w:szCs w:val="24"/>
          <w:lang w:val="it-CH"/>
        </w:rPr>
        <w:t>RETE E SOSTEGNI</w:t>
      </w:r>
      <w:r w:rsidR="00780C50">
        <w:rPr>
          <w:rFonts w:cstheme="majorHAnsi"/>
          <w:sz w:val="24"/>
          <w:szCs w:val="24"/>
          <w:lang w:val="it-CH"/>
        </w:rPr>
        <w:t xml:space="preserve"> </w:t>
      </w:r>
    </w:p>
    <w:p w14:paraId="00301820" w14:textId="423ED04B" w:rsidR="00FE67EC" w:rsidRPr="00FE67EC" w:rsidRDefault="00610927" w:rsidP="00FE67EC">
      <w:pPr>
        <w:spacing w:after="0" w:line="240" w:lineRule="auto"/>
        <w:jc w:val="both"/>
        <w:rPr>
          <w:rFonts w:asciiTheme="majorHAnsi" w:hAnsiTheme="majorHAnsi" w:cstheme="majorHAnsi"/>
          <w:sz w:val="24"/>
          <w:szCs w:val="24"/>
          <w:lang w:val="it-IT"/>
        </w:rPr>
      </w:pPr>
      <w:r w:rsidRPr="00E621B3">
        <w:rPr>
          <w:rFonts w:asciiTheme="majorHAnsi" w:hAnsiTheme="majorHAnsi" w:cstheme="majorHAnsi"/>
          <w:sz w:val="24"/>
          <w:szCs w:val="24"/>
          <w:lang w:val="it-CH"/>
        </w:rPr>
        <w:t>La comunicazione della Rassegna si sviluppa con una rete di istituzio</w:t>
      </w:r>
      <w:r w:rsidR="00FE67EC">
        <w:rPr>
          <w:rFonts w:asciiTheme="majorHAnsi" w:hAnsiTheme="majorHAnsi" w:cstheme="majorHAnsi"/>
          <w:sz w:val="24"/>
          <w:szCs w:val="24"/>
          <w:lang w:val="it-CH"/>
        </w:rPr>
        <w:t>ni e associazioni che comprende:</w:t>
      </w:r>
      <w:r w:rsidRPr="00E621B3">
        <w:rPr>
          <w:rFonts w:asciiTheme="majorHAnsi" w:hAnsiTheme="majorHAnsi" w:cstheme="majorHAnsi"/>
          <w:sz w:val="24"/>
          <w:szCs w:val="24"/>
          <w:lang w:val="it-CH"/>
        </w:rPr>
        <w:t xml:space="preserve"> </w:t>
      </w:r>
    </w:p>
    <w:p w14:paraId="5C7F6ECC" w14:textId="532E3AF6" w:rsidR="00FE67EC" w:rsidRPr="00FE67EC" w:rsidRDefault="00FE67EC" w:rsidP="00FE67EC">
      <w:pPr>
        <w:spacing w:after="0" w:line="240" w:lineRule="auto"/>
        <w:jc w:val="both"/>
        <w:rPr>
          <w:rFonts w:asciiTheme="majorHAnsi" w:hAnsiTheme="majorHAnsi" w:cstheme="majorHAnsi"/>
          <w:sz w:val="24"/>
          <w:szCs w:val="24"/>
          <w:lang w:val="it-IT"/>
        </w:rPr>
      </w:pPr>
      <w:r w:rsidRPr="00FE67EC">
        <w:rPr>
          <w:rFonts w:asciiTheme="majorHAnsi" w:hAnsiTheme="majorHAnsi" w:cstheme="majorHAnsi"/>
          <w:sz w:val="24"/>
          <w:szCs w:val="24"/>
          <w:lang w:val="it-IT"/>
        </w:rPr>
        <w:t>LAC Edu, Biblioteche Cantonali, Università della</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 xml:space="preserve">Svizzera Italiana, Franklin </w:t>
      </w:r>
      <w:proofErr w:type="spellStart"/>
      <w:r w:rsidRPr="00FE67EC">
        <w:rPr>
          <w:rFonts w:asciiTheme="majorHAnsi" w:hAnsiTheme="majorHAnsi" w:cstheme="majorHAnsi"/>
          <w:sz w:val="24"/>
          <w:szCs w:val="24"/>
          <w:lang w:val="it-IT"/>
        </w:rPr>
        <w:t>University</w:t>
      </w:r>
      <w:proofErr w:type="spellEnd"/>
      <w:r w:rsidRPr="00FE67EC">
        <w:rPr>
          <w:rFonts w:asciiTheme="majorHAnsi" w:hAnsiTheme="majorHAnsi" w:cstheme="majorHAnsi"/>
          <w:sz w:val="24"/>
          <w:szCs w:val="24"/>
          <w:lang w:val="it-IT"/>
        </w:rPr>
        <w:t>, L’Ideatorio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dell’Università della Svizzera italiana, CLUB delle</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Culture MUSEC, Associazione Carlo Cattaneo,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Società ticinese di Belle Arti, Società filosofica</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della Svizzera Italiana, FAI SWISS, Agenda</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Lugano della Città di Lugano, Associazione</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 xml:space="preserve">Amici dei Musei del Canton Ticino, </w:t>
      </w:r>
      <w:proofErr w:type="spellStart"/>
      <w:r w:rsidRPr="00FE67EC">
        <w:rPr>
          <w:rFonts w:asciiTheme="majorHAnsi" w:hAnsiTheme="majorHAnsi" w:cstheme="majorHAnsi"/>
          <w:sz w:val="24"/>
          <w:szCs w:val="24"/>
          <w:lang w:val="it-IT"/>
        </w:rPr>
        <w:t>Agorateca</w:t>
      </w:r>
      <w:proofErr w:type="spellEnd"/>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Lugano, Associazione L’Uomo e il Clima,</w:t>
      </w:r>
      <w:r>
        <w:rPr>
          <w:rFonts w:asciiTheme="majorHAnsi" w:hAnsiTheme="majorHAnsi" w:cstheme="majorHAnsi"/>
          <w:sz w:val="24"/>
          <w:szCs w:val="24"/>
          <w:lang w:val="it-IT"/>
        </w:rPr>
        <w:t xml:space="preserve"> </w:t>
      </w:r>
      <w:proofErr w:type="spellStart"/>
      <w:r w:rsidRPr="00FE67EC">
        <w:rPr>
          <w:rFonts w:asciiTheme="majorHAnsi" w:hAnsiTheme="majorHAnsi" w:cstheme="majorHAnsi"/>
          <w:sz w:val="24"/>
          <w:szCs w:val="24"/>
          <w:lang w:val="it-IT"/>
        </w:rPr>
        <w:t>Artphilein</w:t>
      </w:r>
      <w:proofErr w:type="spellEnd"/>
      <w:r w:rsidRPr="00FE67EC">
        <w:rPr>
          <w:rFonts w:asciiTheme="majorHAnsi" w:hAnsiTheme="majorHAnsi" w:cstheme="majorHAnsi"/>
          <w:sz w:val="24"/>
          <w:szCs w:val="24"/>
          <w:lang w:val="it-IT"/>
        </w:rPr>
        <w:t xml:space="preserve"> </w:t>
      </w:r>
      <w:proofErr w:type="spellStart"/>
      <w:r w:rsidRPr="00FE67EC">
        <w:rPr>
          <w:rFonts w:asciiTheme="majorHAnsi" w:hAnsiTheme="majorHAnsi" w:cstheme="majorHAnsi"/>
          <w:sz w:val="24"/>
          <w:szCs w:val="24"/>
          <w:lang w:val="it-IT"/>
        </w:rPr>
        <w:t>Editions</w:t>
      </w:r>
      <w:proofErr w:type="spellEnd"/>
      <w:r w:rsidRPr="00FE67EC">
        <w:rPr>
          <w:rFonts w:asciiTheme="majorHAnsi" w:hAnsiTheme="majorHAnsi" w:cstheme="majorHAnsi"/>
          <w:sz w:val="24"/>
          <w:szCs w:val="24"/>
          <w:lang w:val="it-IT"/>
        </w:rPr>
        <w:t>, Fondazione Rolla, Fondazione</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 xml:space="preserve">d’Arte Erich </w:t>
      </w:r>
      <w:proofErr w:type="spellStart"/>
      <w:r w:rsidRPr="00FE67EC">
        <w:rPr>
          <w:rFonts w:asciiTheme="majorHAnsi" w:hAnsiTheme="majorHAnsi" w:cstheme="majorHAnsi"/>
          <w:sz w:val="24"/>
          <w:szCs w:val="24"/>
          <w:lang w:val="it-IT"/>
        </w:rPr>
        <w:t>Lindenberg</w:t>
      </w:r>
      <w:proofErr w:type="spellEnd"/>
      <w:r w:rsidRPr="00FE67EC">
        <w:rPr>
          <w:rFonts w:asciiTheme="majorHAnsi" w:hAnsiTheme="majorHAnsi" w:cstheme="majorHAnsi"/>
          <w:sz w:val="24"/>
          <w:szCs w:val="24"/>
          <w:lang w:val="it-IT"/>
        </w:rPr>
        <w:t>, Società Dante Alighieri</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Lugano, Associazione di Cultura Classica</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 xml:space="preserve">Delegazione della Svizzera italiana, </w:t>
      </w:r>
      <w:proofErr w:type="spellStart"/>
      <w:r w:rsidRPr="00FE67EC">
        <w:rPr>
          <w:rFonts w:asciiTheme="majorHAnsi" w:hAnsiTheme="majorHAnsi" w:cstheme="majorHAnsi"/>
          <w:sz w:val="24"/>
          <w:szCs w:val="24"/>
          <w:lang w:val="it-IT"/>
        </w:rPr>
        <w:t>Chiassoletteraria</w:t>
      </w:r>
      <w:proofErr w:type="spellEnd"/>
      <w:r w:rsidRPr="00FE67EC">
        <w:rPr>
          <w:rFonts w:asciiTheme="majorHAnsi" w:hAnsiTheme="majorHAnsi" w:cstheme="majorHAnsi"/>
          <w:sz w:val="24"/>
          <w:szCs w:val="24"/>
          <w:lang w:val="it-IT"/>
        </w:rPr>
        <w:t>,</w:t>
      </w:r>
    </w:p>
    <w:p w14:paraId="6651A4BC" w14:textId="689FBE17" w:rsidR="00780C50" w:rsidRPr="00FE67EC" w:rsidRDefault="00FE67EC" w:rsidP="00FE67EC">
      <w:pPr>
        <w:spacing w:after="0" w:line="240" w:lineRule="auto"/>
        <w:jc w:val="both"/>
        <w:rPr>
          <w:rFonts w:asciiTheme="majorHAnsi" w:hAnsiTheme="majorHAnsi" w:cstheme="majorHAnsi"/>
          <w:sz w:val="24"/>
          <w:szCs w:val="24"/>
          <w:lang w:val="it-IT"/>
        </w:rPr>
      </w:pPr>
      <w:r w:rsidRPr="00FE67EC">
        <w:rPr>
          <w:rFonts w:asciiTheme="majorHAnsi" w:hAnsiTheme="majorHAnsi" w:cstheme="majorHAnsi"/>
          <w:sz w:val="24"/>
          <w:szCs w:val="24"/>
          <w:lang w:val="it-IT"/>
        </w:rPr>
        <w:t>Parolario-Associazione culturale Como,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 xml:space="preserve">Associazione MSE </w:t>
      </w:r>
      <w:r>
        <w:rPr>
          <w:rFonts w:asciiTheme="majorHAnsi" w:hAnsiTheme="majorHAnsi" w:cstheme="majorHAnsi"/>
          <w:sz w:val="24"/>
          <w:szCs w:val="24"/>
          <w:lang w:val="it-IT"/>
        </w:rPr>
        <w:t>–</w:t>
      </w:r>
      <w:r w:rsidRPr="00FE67EC">
        <w:rPr>
          <w:rFonts w:asciiTheme="majorHAnsi" w:hAnsiTheme="majorHAnsi" w:cstheme="majorHAnsi"/>
          <w:sz w:val="24"/>
          <w:szCs w:val="24"/>
          <w:lang w:val="it-IT"/>
        </w:rPr>
        <w:t xml:space="preserve"> Multiculturalismo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Solidarietà Europa (Cernobbio-Como),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Caracol Associazione culturale Como,</w:t>
      </w:r>
      <w:r>
        <w:rPr>
          <w:rFonts w:asciiTheme="majorHAnsi" w:hAnsiTheme="majorHAnsi" w:cstheme="majorHAnsi"/>
          <w:sz w:val="24"/>
          <w:szCs w:val="24"/>
          <w:lang w:val="it-IT"/>
        </w:rPr>
        <w:t xml:space="preserve"> </w:t>
      </w:r>
      <w:proofErr w:type="spellStart"/>
      <w:r w:rsidRPr="00FE67EC">
        <w:rPr>
          <w:rFonts w:asciiTheme="majorHAnsi" w:hAnsiTheme="majorHAnsi" w:cstheme="majorHAnsi"/>
          <w:sz w:val="24"/>
          <w:szCs w:val="24"/>
          <w:lang w:val="it-IT"/>
        </w:rPr>
        <w:t>Arte@</w:t>
      </w:r>
      <w:proofErr w:type="gramStart"/>
      <w:r w:rsidRPr="00FE67EC">
        <w:rPr>
          <w:rFonts w:asciiTheme="majorHAnsi" w:hAnsiTheme="majorHAnsi" w:cstheme="majorHAnsi"/>
          <w:sz w:val="24"/>
          <w:szCs w:val="24"/>
          <w:lang w:val="it-IT"/>
        </w:rPr>
        <w:t>Arte,The</w:t>
      </w:r>
      <w:proofErr w:type="spellEnd"/>
      <w:proofErr w:type="gramEnd"/>
      <w:r w:rsidRPr="00FE67EC">
        <w:rPr>
          <w:rFonts w:asciiTheme="majorHAnsi" w:hAnsiTheme="majorHAnsi" w:cstheme="majorHAnsi"/>
          <w:sz w:val="24"/>
          <w:szCs w:val="24"/>
          <w:lang w:val="it-IT"/>
        </w:rPr>
        <w:t xml:space="preserve"> Art Company Como,</w:t>
      </w:r>
      <w:r>
        <w:rPr>
          <w:rFonts w:asciiTheme="majorHAnsi" w:hAnsiTheme="majorHAnsi" w:cstheme="majorHAnsi"/>
          <w:sz w:val="24"/>
          <w:szCs w:val="24"/>
          <w:lang w:val="it-IT"/>
        </w:rPr>
        <w:t xml:space="preserve"> </w:t>
      </w:r>
      <w:r w:rsidRPr="00FE67EC">
        <w:rPr>
          <w:rFonts w:asciiTheme="majorHAnsi" w:hAnsiTheme="majorHAnsi" w:cstheme="majorHAnsi"/>
          <w:sz w:val="24"/>
          <w:szCs w:val="24"/>
          <w:lang w:val="it-IT"/>
        </w:rPr>
        <w:t>LaRivistaCulturale.com</w:t>
      </w:r>
    </w:p>
    <w:p w14:paraId="501A3CDF" w14:textId="65220ECC" w:rsidR="004B5296" w:rsidRPr="00E621B3" w:rsidRDefault="00610927" w:rsidP="00FA4622">
      <w:pPr>
        <w:spacing w:after="0" w:line="240" w:lineRule="auto"/>
        <w:jc w:val="both"/>
        <w:rPr>
          <w:rFonts w:asciiTheme="majorHAnsi" w:hAnsiTheme="majorHAnsi" w:cstheme="majorHAnsi"/>
          <w:sz w:val="24"/>
          <w:szCs w:val="24"/>
          <w:lang w:val="it-CH"/>
        </w:rPr>
      </w:pPr>
      <w:r w:rsidRPr="00780C50">
        <w:rPr>
          <w:rFonts w:asciiTheme="majorHAnsi" w:hAnsiTheme="majorHAnsi" w:cstheme="majorHAnsi"/>
          <w:b/>
          <w:bCs/>
          <w:sz w:val="24"/>
          <w:szCs w:val="24"/>
          <w:lang w:val="it-CH"/>
        </w:rPr>
        <w:t xml:space="preserve">Con il sostegno </w:t>
      </w:r>
      <w:r w:rsidRPr="00E621B3">
        <w:rPr>
          <w:rFonts w:asciiTheme="majorHAnsi" w:hAnsiTheme="majorHAnsi" w:cstheme="majorHAnsi"/>
          <w:sz w:val="24"/>
          <w:szCs w:val="24"/>
          <w:lang w:val="it-CH"/>
        </w:rPr>
        <w:t xml:space="preserve">dell’Ufficio del sostegno alla cultura del DECS con l’Ufficio fondi </w:t>
      </w:r>
      <w:proofErr w:type="spellStart"/>
      <w:r w:rsidRPr="00E621B3">
        <w:rPr>
          <w:rFonts w:asciiTheme="majorHAnsi" w:hAnsiTheme="majorHAnsi" w:cstheme="majorHAnsi"/>
          <w:sz w:val="24"/>
          <w:szCs w:val="24"/>
          <w:lang w:val="it-CH"/>
        </w:rPr>
        <w:t>Swisslos</w:t>
      </w:r>
      <w:proofErr w:type="spellEnd"/>
      <w:r w:rsidRPr="00E621B3">
        <w:rPr>
          <w:rFonts w:asciiTheme="majorHAnsi" w:hAnsiTheme="majorHAnsi" w:cstheme="majorHAnsi"/>
          <w:sz w:val="24"/>
          <w:szCs w:val="24"/>
          <w:lang w:val="it-CH"/>
        </w:rPr>
        <w:t xml:space="preserve">, Città di Lugano, Fondazione </w:t>
      </w:r>
      <w:proofErr w:type="spellStart"/>
      <w:r w:rsidRPr="00E621B3">
        <w:rPr>
          <w:rFonts w:asciiTheme="majorHAnsi" w:hAnsiTheme="majorHAnsi" w:cstheme="majorHAnsi"/>
          <w:sz w:val="24"/>
          <w:szCs w:val="24"/>
          <w:lang w:val="it-CH"/>
        </w:rPr>
        <w:t>Supper</w:t>
      </w:r>
      <w:proofErr w:type="spellEnd"/>
      <w:r w:rsidRPr="00E621B3">
        <w:rPr>
          <w:rFonts w:asciiTheme="majorHAnsi" w:hAnsiTheme="majorHAnsi" w:cstheme="majorHAnsi"/>
          <w:sz w:val="24"/>
          <w:szCs w:val="24"/>
          <w:lang w:val="it-CH"/>
        </w:rPr>
        <w:t xml:space="preserve"> in Emmaus, </w:t>
      </w:r>
      <w:proofErr w:type="spellStart"/>
      <w:r w:rsidRPr="00E621B3">
        <w:rPr>
          <w:rFonts w:asciiTheme="majorHAnsi" w:hAnsiTheme="majorHAnsi" w:cstheme="majorHAnsi"/>
          <w:sz w:val="24"/>
          <w:szCs w:val="24"/>
          <w:lang w:val="it-CH"/>
        </w:rPr>
        <w:t>ProLitteris</w:t>
      </w:r>
      <w:proofErr w:type="spellEnd"/>
      <w:r w:rsidRPr="00E621B3">
        <w:rPr>
          <w:rFonts w:asciiTheme="majorHAnsi" w:hAnsiTheme="majorHAnsi" w:cstheme="majorHAnsi"/>
          <w:sz w:val="24"/>
          <w:szCs w:val="24"/>
          <w:lang w:val="it-CH"/>
        </w:rPr>
        <w:t xml:space="preserve"> e AIL.</w:t>
      </w:r>
    </w:p>
    <w:p w14:paraId="199E082A" w14:textId="77777777" w:rsidR="00FA4622" w:rsidRPr="00E621B3" w:rsidRDefault="00FA4622" w:rsidP="00FA4622">
      <w:pPr>
        <w:pStyle w:val="Titolo1"/>
        <w:spacing w:before="0" w:line="240" w:lineRule="auto"/>
        <w:jc w:val="both"/>
        <w:rPr>
          <w:rFonts w:cstheme="majorHAnsi"/>
          <w:sz w:val="24"/>
          <w:szCs w:val="24"/>
          <w:lang w:val="it-CH"/>
        </w:rPr>
      </w:pPr>
    </w:p>
    <w:p w14:paraId="5EABEA41" w14:textId="77777777" w:rsidR="00FA4622" w:rsidRPr="00E621B3" w:rsidRDefault="00FA4622" w:rsidP="00FA4622">
      <w:pPr>
        <w:pStyle w:val="Titolo1"/>
        <w:spacing w:before="0" w:line="240" w:lineRule="auto"/>
        <w:jc w:val="both"/>
        <w:rPr>
          <w:rFonts w:cstheme="majorHAnsi"/>
          <w:sz w:val="24"/>
          <w:szCs w:val="24"/>
          <w:lang w:val="it-CH"/>
        </w:rPr>
      </w:pPr>
    </w:p>
    <w:p w14:paraId="0446A5E5" w14:textId="77777777" w:rsidR="00FA4622" w:rsidRPr="00E621B3" w:rsidRDefault="00FA4622" w:rsidP="00FA4622">
      <w:pPr>
        <w:pStyle w:val="Titolo1"/>
        <w:spacing w:before="0" w:line="240" w:lineRule="auto"/>
        <w:jc w:val="both"/>
        <w:rPr>
          <w:rFonts w:cstheme="majorHAnsi"/>
          <w:sz w:val="24"/>
          <w:szCs w:val="24"/>
          <w:lang w:val="it-CH"/>
        </w:rPr>
      </w:pPr>
    </w:p>
    <w:p w14:paraId="2556F359" w14:textId="77777777" w:rsidR="004B5296" w:rsidRPr="00E621B3" w:rsidRDefault="00610927" w:rsidP="00FA4622">
      <w:pPr>
        <w:pStyle w:val="Titolo1"/>
        <w:spacing w:before="0" w:line="240" w:lineRule="auto"/>
        <w:jc w:val="both"/>
        <w:rPr>
          <w:rFonts w:cstheme="majorHAnsi"/>
          <w:sz w:val="24"/>
          <w:szCs w:val="24"/>
          <w:lang w:val="it-CH"/>
        </w:rPr>
      </w:pPr>
      <w:r w:rsidRPr="00E621B3">
        <w:rPr>
          <w:rFonts w:cstheme="majorHAnsi"/>
          <w:sz w:val="24"/>
          <w:szCs w:val="24"/>
          <w:lang w:val="it-CH"/>
        </w:rPr>
        <w:t>UFFICIO STAMPA</w:t>
      </w:r>
    </w:p>
    <w:p w14:paraId="13C256CE"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Paola Carlotti</w:t>
      </w:r>
    </w:p>
    <w:p w14:paraId="2188DC87" w14:textId="77777777" w:rsidR="004B5296" w:rsidRPr="00E621B3" w:rsidRDefault="00610927" w:rsidP="00FA4622">
      <w:pPr>
        <w:spacing w:after="0" w:line="240" w:lineRule="auto"/>
        <w:jc w:val="both"/>
        <w:rPr>
          <w:rFonts w:asciiTheme="majorHAnsi" w:hAnsiTheme="majorHAnsi" w:cstheme="majorHAnsi"/>
          <w:sz w:val="24"/>
          <w:szCs w:val="24"/>
          <w:lang w:val="it-CH"/>
        </w:rPr>
      </w:pPr>
      <w:r w:rsidRPr="00E621B3">
        <w:rPr>
          <w:rFonts w:asciiTheme="majorHAnsi" w:hAnsiTheme="majorHAnsi" w:cstheme="majorHAnsi"/>
          <w:sz w:val="24"/>
          <w:szCs w:val="24"/>
          <w:lang w:val="it-CH"/>
        </w:rPr>
        <w:t>Paola.carlotti@ellecisuisse.ch</w:t>
      </w:r>
    </w:p>
    <w:sectPr w:rsidR="004B5296" w:rsidRPr="00E621B3"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34A4"/>
    <w:rsid w:val="0015074B"/>
    <w:rsid w:val="00152AAE"/>
    <w:rsid w:val="0029639D"/>
    <w:rsid w:val="00326F90"/>
    <w:rsid w:val="00493812"/>
    <w:rsid w:val="004B5296"/>
    <w:rsid w:val="00610927"/>
    <w:rsid w:val="00780C50"/>
    <w:rsid w:val="007F2E17"/>
    <w:rsid w:val="008D72D3"/>
    <w:rsid w:val="009221B7"/>
    <w:rsid w:val="00976486"/>
    <w:rsid w:val="009D164D"/>
    <w:rsid w:val="00AA1D8D"/>
    <w:rsid w:val="00AC32EA"/>
    <w:rsid w:val="00B47730"/>
    <w:rsid w:val="00C04D34"/>
    <w:rsid w:val="00CB0664"/>
    <w:rsid w:val="00CC2AF3"/>
    <w:rsid w:val="00D4425C"/>
    <w:rsid w:val="00DD524B"/>
    <w:rsid w:val="00E621B3"/>
    <w:rsid w:val="00F41C3D"/>
    <w:rsid w:val="00FA4622"/>
    <w:rsid w:val="00FC693F"/>
    <w:rsid w:val="00FE67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AB687C"/>
  <w14:defaultImageDpi w14:val="300"/>
  <w15:docId w15:val="{8DA38DE8-FA4E-4982-ABCD-3628FCAE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120" w:line="259" w:lineRule="auto"/>
    </w:pPr>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semiHidden/>
    <w:unhideWhenUsed/>
    <w:rsid w:val="00C04D34"/>
    <w:rPr>
      <w:color w:val="0000FF"/>
      <w:u w:val="single"/>
    </w:rPr>
  </w:style>
  <w:style w:type="paragraph" w:styleId="NormaleWeb">
    <w:name w:val="Normal (Web)"/>
    <w:basedOn w:val="Normale"/>
    <w:uiPriority w:val="99"/>
    <w:semiHidden/>
    <w:unhideWhenUsed/>
    <w:rsid w:val="00C04D34"/>
    <w:pPr>
      <w:spacing w:before="100" w:beforeAutospacing="1" w:after="100" w:afterAutospacing="1" w:line="240" w:lineRule="auto"/>
    </w:pPr>
    <w:rPr>
      <w:rFonts w:ascii="Times New Roman" w:eastAsiaTheme="minorHAnsi"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542340">
      <w:bodyDiv w:val="1"/>
      <w:marLeft w:val="0"/>
      <w:marRight w:val="0"/>
      <w:marTop w:val="0"/>
      <w:marBottom w:val="0"/>
      <w:divBdr>
        <w:top w:val="none" w:sz="0" w:space="0" w:color="auto"/>
        <w:left w:val="none" w:sz="0" w:space="0" w:color="auto"/>
        <w:bottom w:val="none" w:sz="0" w:space="0" w:color="auto"/>
        <w:right w:val="none" w:sz="0" w:space="0" w:color="auto"/>
      </w:divBdr>
    </w:div>
    <w:div w:id="696590400">
      <w:bodyDiv w:val="1"/>
      <w:marLeft w:val="0"/>
      <w:marRight w:val="0"/>
      <w:marTop w:val="0"/>
      <w:marBottom w:val="0"/>
      <w:divBdr>
        <w:top w:val="none" w:sz="0" w:space="0" w:color="auto"/>
        <w:left w:val="none" w:sz="0" w:space="0" w:color="auto"/>
        <w:bottom w:val="none" w:sz="0" w:space="0" w:color="auto"/>
        <w:right w:val="none" w:sz="0" w:space="0" w:color="auto"/>
      </w:divBdr>
    </w:div>
    <w:div w:id="788595585">
      <w:bodyDiv w:val="1"/>
      <w:marLeft w:val="0"/>
      <w:marRight w:val="0"/>
      <w:marTop w:val="0"/>
      <w:marBottom w:val="0"/>
      <w:divBdr>
        <w:top w:val="none" w:sz="0" w:space="0" w:color="auto"/>
        <w:left w:val="none" w:sz="0" w:space="0" w:color="auto"/>
        <w:bottom w:val="none" w:sz="0" w:space="0" w:color="auto"/>
        <w:right w:val="none" w:sz="0" w:space="0" w:color="auto"/>
      </w:divBdr>
    </w:div>
    <w:div w:id="1433278307">
      <w:bodyDiv w:val="1"/>
      <w:marLeft w:val="0"/>
      <w:marRight w:val="0"/>
      <w:marTop w:val="0"/>
      <w:marBottom w:val="0"/>
      <w:divBdr>
        <w:top w:val="none" w:sz="0" w:space="0" w:color="auto"/>
        <w:left w:val="none" w:sz="0" w:space="0" w:color="auto"/>
        <w:bottom w:val="none" w:sz="0" w:space="0" w:color="auto"/>
        <w:right w:val="none" w:sz="0" w:space="0" w:color="auto"/>
      </w:divBdr>
    </w:div>
    <w:div w:id="2066709897">
      <w:bodyDiv w:val="1"/>
      <w:marLeft w:val="0"/>
      <w:marRight w:val="0"/>
      <w:marTop w:val="0"/>
      <w:marBottom w:val="0"/>
      <w:divBdr>
        <w:top w:val="none" w:sz="0" w:space="0" w:color="auto"/>
        <w:left w:val="none" w:sz="0" w:space="0" w:color="auto"/>
        <w:bottom w:val="none" w:sz="0" w:space="0" w:color="auto"/>
        <w:right w:val="none" w:sz="0" w:space="0" w:color="auto"/>
      </w:divBdr>
      <w:divsChild>
        <w:div w:id="1086069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t.wikipedia.org/wiki/Universit%C3%A0_commerciale_Luigi_Bocconi"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8CB7D-13CD-4990-A7A2-5785A0C14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2006</Words>
  <Characters>11437</Characters>
  <Application>Microsoft Office Word</Application>
  <DocSecurity>0</DocSecurity>
  <Lines>95</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13417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carlotti</dc:creator>
  <cp:keywords/>
  <dc:description/>
  <cp:lastModifiedBy>Paola Carlotti Ellecistudio</cp:lastModifiedBy>
  <cp:revision>2</cp:revision>
  <dcterms:created xsi:type="dcterms:W3CDTF">2026-09-08T13:06:00Z</dcterms:created>
  <dcterms:modified xsi:type="dcterms:W3CDTF">2026-09-08T13:06:00Z</dcterms:modified>
  <cp:category/>
</cp:coreProperties>
</file>