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F6E2F" w14:textId="77777777" w:rsidR="00CD0050" w:rsidRPr="00E10CDF" w:rsidRDefault="00CD0050" w:rsidP="00951C86">
      <w:pPr>
        <w:pStyle w:val="Default"/>
        <w:ind w:right="-1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1C2C509" w14:textId="77777777" w:rsidR="00951C86" w:rsidRPr="00E10CDF" w:rsidRDefault="00951C86" w:rsidP="00951C86">
      <w:pPr>
        <w:pStyle w:val="Default"/>
        <w:ind w:right="-1"/>
        <w:jc w:val="center"/>
        <w:rPr>
          <w:rFonts w:asciiTheme="minorHAnsi" w:hAnsiTheme="minorHAnsi" w:cstheme="minorHAnsi"/>
          <w:b/>
          <w:color w:val="007635"/>
          <w:sz w:val="22"/>
          <w:szCs w:val="22"/>
        </w:rPr>
      </w:pPr>
    </w:p>
    <w:p w14:paraId="49B21338" w14:textId="77777777" w:rsidR="00E10CDF" w:rsidRPr="00E00B3A" w:rsidRDefault="00E10CDF" w:rsidP="00E10CDF">
      <w:pPr>
        <w:pStyle w:val="isselectedend"/>
        <w:rPr>
          <w:rFonts w:asciiTheme="minorHAnsi" w:hAnsiTheme="minorHAnsi" w:cstheme="minorHAnsi"/>
          <w:color w:val="00B050"/>
          <w:sz w:val="22"/>
          <w:szCs w:val="22"/>
        </w:rPr>
      </w:pPr>
      <w:r w:rsidRPr="00E00B3A">
        <w:rPr>
          <w:rFonts w:asciiTheme="minorHAnsi" w:hAnsiTheme="minorHAnsi" w:cstheme="minorHAnsi"/>
          <w:color w:val="00B050"/>
          <w:sz w:val="22"/>
          <w:szCs w:val="22"/>
        </w:rPr>
        <w:t>COMUNICATO STAMPA</w:t>
      </w:r>
    </w:p>
    <w:p w14:paraId="38E67805" w14:textId="6307351D" w:rsidR="00E00B3A" w:rsidRDefault="00E00B3A" w:rsidP="00E00B3A">
      <w:pPr>
        <w:pStyle w:val="isselectedend"/>
        <w:rPr>
          <w:rFonts w:asciiTheme="minorHAnsi" w:hAnsiTheme="minorHAnsi" w:cstheme="minorHAnsi"/>
          <w:b/>
          <w:color w:val="00B050"/>
          <w:sz w:val="22"/>
          <w:szCs w:val="22"/>
        </w:rPr>
      </w:pPr>
      <w:r w:rsidRPr="00E00B3A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Cs - Vortice </w:t>
      </w:r>
      <w:proofErr w:type="spellStart"/>
      <w:r w:rsidRPr="00E00B3A">
        <w:rPr>
          <w:rFonts w:asciiTheme="minorHAnsi" w:hAnsiTheme="minorHAnsi" w:cstheme="minorHAnsi"/>
          <w:b/>
          <w:color w:val="00B050"/>
          <w:sz w:val="22"/>
          <w:szCs w:val="22"/>
        </w:rPr>
        <w:t>OnlyOne</w:t>
      </w:r>
      <w:proofErr w:type="spellEnd"/>
      <w:r w:rsidRPr="00E00B3A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Evo 12, il comfort potente senza unità esterna</w:t>
      </w:r>
      <w:r w:rsidR="000126B0">
        <w:rPr>
          <w:rFonts w:asciiTheme="minorHAnsi" w:hAnsiTheme="minorHAnsi" w:cstheme="minorHAnsi"/>
          <w:b/>
          <w:color w:val="00B050"/>
          <w:sz w:val="22"/>
          <w:szCs w:val="22"/>
        </w:rPr>
        <w:t>. Perfetto per i centri storici e non solo</w:t>
      </w:r>
      <w:bookmarkStart w:id="0" w:name="_GoBack"/>
      <w:bookmarkEnd w:id="0"/>
    </w:p>
    <w:p w14:paraId="49AC6CFA" w14:textId="1835B246" w:rsidR="00E00B3A" w:rsidRPr="00E00B3A" w:rsidRDefault="00E00B3A" w:rsidP="00E00B3A">
      <w:pPr>
        <w:rPr>
          <w:rFonts w:asciiTheme="minorHAnsi" w:hAnsiTheme="minorHAnsi" w:cstheme="minorHAnsi"/>
          <w:i/>
          <w:sz w:val="22"/>
          <w:szCs w:val="22"/>
        </w:rPr>
      </w:pPr>
      <w:r w:rsidRPr="00E00B3A">
        <w:rPr>
          <w:rFonts w:asciiTheme="minorHAnsi" w:hAnsiTheme="minorHAnsi" w:cstheme="minorHAnsi"/>
          <w:i/>
          <w:sz w:val="22"/>
          <w:szCs w:val="22"/>
        </w:rPr>
        <w:t xml:space="preserve">Rinunciare al condizionatore nei centri storici può svalutare l'immobile fino al 58%, ma i vincoli estetici vietano i motori in facciata. Vortice </w:t>
      </w:r>
      <w:proofErr w:type="spellStart"/>
      <w:r w:rsidRPr="00E00B3A">
        <w:rPr>
          <w:rFonts w:asciiTheme="minorHAnsi" w:hAnsiTheme="minorHAnsi" w:cstheme="minorHAnsi"/>
          <w:i/>
          <w:sz w:val="22"/>
          <w:szCs w:val="22"/>
        </w:rPr>
        <w:t>OnlyOne</w:t>
      </w:r>
      <w:proofErr w:type="spellEnd"/>
      <w:r w:rsidRPr="00E00B3A">
        <w:rPr>
          <w:rFonts w:asciiTheme="minorHAnsi" w:hAnsiTheme="minorHAnsi" w:cstheme="minorHAnsi"/>
          <w:i/>
          <w:sz w:val="22"/>
          <w:szCs w:val="22"/>
        </w:rPr>
        <w:t xml:space="preserve"> Evo 12 risolve il cortocircuito con un monoblocco invisibile ed ecologico, che protegge il decoro urbano e tutela il valore del patrimonio immobiliare.</w:t>
      </w:r>
    </w:p>
    <w:p w14:paraId="07559EBC" w14:textId="6646BE04" w:rsidR="00E00B3A" w:rsidRPr="00E00B3A" w:rsidRDefault="00E10CDF" w:rsidP="00E00B3A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E00B3A">
        <w:rPr>
          <w:rFonts w:asciiTheme="minorHAnsi" w:hAnsiTheme="minorHAnsi" w:cstheme="minorHAnsi"/>
        </w:rPr>
        <w:br/>
      </w:r>
      <w:r w:rsidR="00E00B3A" w:rsidRPr="00E00B3A">
        <w:rPr>
          <w:rFonts w:asciiTheme="minorHAnsi" w:hAnsiTheme="minorHAnsi" w:cstheme="minorHAnsi"/>
          <w:b/>
          <w:bCs/>
        </w:rPr>
        <w:t xml:space="preserve">Milano, </w:t>
      </w:r>
      <w:r w:rsidR="00E00B3A">
        <w:rPr>
          <w:rFonts w:asciiTheme="minorHAnsi" w:hAnsiTheme="minorHAnsi" w:cstheme="minorHAnsi"/>
          <w:b/>
          <w:bCs/>
        </w:rPr>
        <w:t>15 luglio 2026</w:t>
      </w:r>
      <w:r w:rsidR="00E00B3A" w:rsidRPr="00E00B3A">
        <w:rPr>
          <w:rFonts w:asciiTheme="minorHAnsi" w:hAnsiTheme="minorHAnsi" w:cstheme="minorHAnsi"/>
        </w:rPr>
        <w:t xml:space="preserve"> – Vivere o gestire un immobile all'interno di un centro storico italiano è un privilegio dal valore inestimabile, ma quando la stagione estiva si fa torrida, il mantenimento del comfort termico indoor si scontra con una realtà complessa. I severi vincoli paesaggistici, storici e i regolamenti condominiali vietano tassativamente l'installazione delle classiche e antiestetiche unità esterne sui muri perimetrali. Una limitazione che non compromette solo la vivibilità degli ambienti, ma che impatta pesantemente sulle tasche dei proprietari.</w:t>
      </w:r>
    </w:p>
    <w:p w14:paraId="7AB747A4" w14:textId="77777777" w:rsidR="00E00B3A" w:rsidRPr="00E00B3A" w:rsidRDefault="00E00B3A" w:rsidP="00E00B3A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E00B3A">
        <w:rPr>
          <w:rFonts w:asciiTheme="minorHAnsi" w:hAnsiTheme="minorHAnsi" w:cstheme="minorHAnsi"/>
        </w:rPr>
        <w:t xml:space="preserve">A confermarlo sono i dati certificati dell'ultimo osservatorio di settore pubblicato da Idealista la presenza di un impianto di climatizzazione è ormai una variabile cruciale per il mercato del Real Estate. Gli immobili dotati di aria condizionata registrano infatti un </w:t>
      </w:r>
      <w:r w:rsidRPr="00E00B3A">
        <w:rPr>
          <w:rFonts w:asciiTheme="minorHAnsi" w:hAnsiTheme="minorHAnsi" w:cstheme="minorHAnsi"/>
          <w:b/>
          <w:bCs/>
        </w:rPr>
        <w:t>prezzo mediano di vendita superiore del 58%</w:t>
      </w:r>
      <w:r w:rsidRPr="00E00B3A">
        <w:rPr>
          <w:rFonts w:asciiTheme="minorHAnsi" w:hAnsiTheme="minorHAnsi" w:cstheme="minorHAnsi"/>
        </w:rPr>
        <w:t xml:space="preserve"> rispetto a quelli che ne sono privi; un divario enorme che si riflette anche sul mercato delle locazioni, dove </w:t>
      </w:r>
      <w:r w:rsidRPr="00E00B3A">
        <w:rPr>
          <w:rFonts w:asciiTheme="minorHAnsi" w:hAnsiTheme="minorHAnsi" w:cstheme="minorHAnsi"/>
          <w:b/>
          <w:bCs/>
        </w:rPr>
        <w:t>il canone mensile mediano sale del 22%</w:t>
      </w:r>
      <w:r w:rsidRPr="00E00B3A">
        <w:rPr>
          <w:rFonts w:asciiTheme="minorHAnsi" w:hAnsiTheme="minorHAnsi" w:cstheme="minorHAnsi"/>
        </w:rPr>
        <w:t>. Per i residenti delle zone vincolate e per chi possiede appartamenti o mansarde storiche, l'impossibilità di installare un impianto tradizionale si traduce in un danno economico e in un deprezzamento del patrimonio immobiliare.</w:t>
      </w:r>
    </w:p>
    <w:p w14:paraId="64446B5E" w14:textId="6DCA345C" w:rsidR="00E00B3A" w:rsidRPr="00E00B3A" w:rsidRDefault="00E00B3A" w:rsidP="00E00B3A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E00B3A">
        <w:rPr>
          <w:rFonts w:asciiTheme="minorHAnsi" w:hAnsiTheme="minorHAnsi" w:cstheme="minorHAnsi"/>
        </w:rPr>
        <w:t xml:space="preserve">Per risolvere questo cortocircuito tra tutela del decoro e valorizzazione dell'immobile, </w:t>
      </w:r>
      <w:r w:rsidRPr="00E00B3A">
        <w:rPr>
          <w:rFonts w:asciiTheme="minorHAnsi" w:hAnsiTheme="minorHAnsi" w:cstheme="minorHAnsi"/>
          <w:b/>
          <w:bCs/>
        </w:rPr>
        <w:t>VORTICE</w:t>
      </w:r>
      <w:r w:rsidRPr="00E00B3A">
        <w:rPr>
          <w:rFonts w:asciiTheme="minorHAnsi" w:hAnsiTheme="minorHAnsi" w:cstheme="minorHAnsi"/>
        </w:rPr>
        <w:t xml:space="preserve"> presenta il riposizionamento strategico di </w:t>
      </w:r>
      <w:r w:rsidRPr="00E00B3A">
        <w:rPr>
          <w:rFonts w:asciiTheme="minorHAnsi" w:hAnsiTheme="minorHAnsi" w:cstheme="minorHAnsi"/>
          <w:b/>
          <w:bCs/>
        </w:rPr>
        <w:t xml:space="preserve">Vortice </w:t>
      </w:r>
      <w:proofErr w:type="spellStart"/>
      <w:r w:rsidRPr="00E00B3A">
        <w:rPr>
          <w:rFonts w:asciiTheme="minorHAnsi" w:hAnsiTheme="minorHAnsi" w:cstheme="minorHAnsi"/>
          <w:b/>
          <w:bCs/>
        </w:rPr>
        <w:t>OnlyOne</w:t>
      </w:r>
      <w:proofErr w:type="spellEnd"/>
      <w:r w:rsidRPr="00E00B3A">
        <w:rPr>
          <w:rFonts w:asciiTheme="minorHAnsi" w:hAnsiTheme="minorHAnsi" w:cstheme="minorHAnsi"/>
          <w:b/>
          <w:bCs/>
        </w:rPr>
        <w:t xml:space="preserve"> Evo 12</w:t>
      </w:r>
      <w:r>
        <w:rPr>
          <w:rFonts w:asciiTheme="minorHAnsi" w:hAnsiTheme="minorHAnsi" w:cstheme="minorHAnsi"/>
        </w:rPr>
        <w:t xml:space="preserve">, </w:t>
      </w:r>
      <w:r w:rsidRPr="00E00B3A">
        <w:rPr>
          <w:rFonts w:asciiTheme="minorHAnsi" w:hAnsiTheme="minorHAnsi" w:cstheme="minorHAnsi"/>
        </w:rPr>
        <w:t>il climatizzatore monoblocco da parete che elimina definitivamente l'unità esterna senza scendere a compromessi sulle performance.</w:t>
      </w:r>
    </w:p>
    <w:p w14:paraId="2FD7DAAD" w14:textId="77777777" w:rsidR="00E00B3A" w:rsidRPr="00E00B3A" w:rsidRDefault="00E00B3A" w:rsidP="00E00B3A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E00B3A">
        <w:rPr>
          <w:rFonts w:asciiTheme="minorHAnsi" w:hAnsiTheme="minorHAnsi" w:cstheme="minorHAnsi"/>
        </w:rPr>
        <w:t xml:space="preserve">Per gli architetti chiamati a ristrutturare appartamenti d'epoca o complessi sottotetti (mansarde) e per gli amministratori di condominio spesso stretti tra veti assembleari e delibere della Soprintendenza, </w:t>
      </w:r>
      <w:r w:rsidRPr="00E00B3A">
        <w:rPr>
          <w:rFonts w:asciiTheme="minorHAnsi" w:hAnsiTheme="minorHAnsi" w:cstheme="minorHAnsi"/>
          <w:b/>
          <w:bCs/>
        </w:rPr>
        <w:t xml:space="preserve">Vortice </w:t>
      </w:r>
      <w:proofErr w:type="spellStart"/>
      <w:r w:rsidRPr="00E00B3A">
        <w:rPr>
          <w:rFonts w:asciiTheme="minorHAnsi" w:hAnsiTheme="minorHAnsi" w:cstheme="minorHAnsi"/>
          <w:b/>
          <w:bCs/>
        </w:rPr>
        <w:t>OnlyOne</w:t>
      </w:r>
      <w:proofErr w:type="spellEnd"/>
      <w:r w:rsidRPr="00E00B3A">
        <w:rPr>
          <w:rFonts w:asciiTheme="minorHAnsi" w:hAnsiTheme="minorHAnsi" w:cstheme="minorHAnsi"/>
          <w:b/>
          <w:bCs/>
        </w:rPr>
        <w:t xml:space="preserve"> Evo 12</w:t>
      </w:r>
      <w:r w:rsidRPr="00E00B3A">
        <w:rPr>
          <w:rFonts w:asciiTheme="minorHAnsi" w:hAnsiTheme="minorHAnsi" w:cstheme="minorHAnsi"/>
        </w:rPr>
        <w:t xml:space="preserve"> rappresenta la svolta progettuale.</w:t>
      </w:r>
    </w:p>
    <w:p w14:paraId="06ECFD69" w14:textId="77777777" w:rsidR="00E00B3A" w:rsidRPr="00E00B3A" w:rsidRDefault="00E00B3A" w:rsidP="00E00B3A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E00B3A">
        <w:rPr>
          <w:rFonts w:asciiTheme="minorHAnsi" w:hAnsiTheme="minorHAnsi" w:cstheme="minorHAnsi"/>
        </w:rPr>
        <w:t xml:space="preserve">L’intero circuito frigorifero è racchiuso in un unico corpo macchina dal design compatto ed elegante in resina termoplastica bianco lucido, studiato per integrarsi con discrezione in qualsiasi stile di arredamento. L'installazione richiede esclusivamente </w:t>
      </w:r>
      <w:r w:rsidRPr="00E00B3A">
        <w:rPr>
          <w:rFonts w:asciiTheme="minorHAnsi" w:hAnsiTheme="minorHAnsi" w:cstheme="minorHAnsi"/>
          <w:b/>
          <w:bCs/>
        </w:rPr>
        <w:t>due fori da 180 mm sulla parete perimetrale</w:t>
      </w:r>
      <w:r w:rsidRPr="00E00B3A">
        <w:rPr>
          <w:rFonts w:asciiTheme="minorHAnsi" w:hAnsiTheme="minorHAnsi" w:cstheme="minorHAnsi"/>
        </w:rPr>
        <w:t>, protetti all'esterno da griglie pieghevoli quasi invisibili che possono essere tinteggiate nella stessa sfumatura della facciata. Niente motori appesi ai balconi, niente canaline visibili: l'architettura storica rimane intatta e i vincoli normativi vengono pienamente rispettati.</w:t>
      </w:r>
    </w:p>
    <w:p w14:paraId="4CC26176" w14:textId="77777777" w:rsidR="00E00B3A" w:rsidRPr="00E00B3A" w:rsidRDefault="00E00B3A" w:rsidP="00E00B3A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E00B3A">
        <w:rPr>
          <w:rFonts w:asciiTheme="minorHAnsi" w:hAnsiTheme="minorHAnsi" w:cstheme="minorHAnsi"/>
        </w:rPr>
        <w:t xml:space="preserve">Oltre a salvaguardare l'estetica urbana, la tecnologia di </w:t>
      </w:r>
      <w:r w:rsidRPr="00E00B3A">
        <w:rPr>
          <w:rFonts w:asciiTheme="minorHAnsi" w:hAnsiTheme="minorHAnsi" w:cstheme="minorHAnsi"/>
          <w:b/>
          <w:bCs/>
        </w:rPr>
        <w:t xml:space="preserve">Vortice </w:t>
      </w:r>
      <w:proofErr w:type="spellStart"/>
      <w:r w:rsidRPr="00E00B3A">
        <w:rPr>
          <w:rFonts w:asciiTheme="minorHAnsi" w:hAnsiTheme="minorHAnsi" w:cstheme="minorHAnsi"/>
          <w:b/>
          <w:bCs/>
        </w:rPr>
        <w:t>OnlyOne</w:t>
      </w:r>
      <w:proofErr w:type="spellEnd"/>
      <w:r w:rsidRPr="00E00B3A">
        <w:rPr>
          <w:rFonts w:asciiTheme="minorHAnsi" w:hAnsiTheme="minorHAnsi" w:cstheme="minorHAnsi"/>
          <w:b/>
          <w:bCs/>
        </w:rPr>
        <w:t xml:space="preserve"> Evo 12</w:t>
      </w:r>
      <w:r w:rsidRPr="00E00B3A">
        <w:rPr>
          <w:rFonts w:asciiTheme="minorHAnsi" w:hAnsiTheme="minorHAnsi" w:cstheme="minorHAnsi"/>
        </w:rPr>
        <w:t xml:space="preserve"> risponde ai più moderni requisiti di efficienza e transizione ecologica del 2026:</w:t>
      </w:r>
    </w:p>
    <w:p w14:paraId="5821CE2C" w14:textId="77777777" w:rsidR="00E00B3A" w:rsidRPr="00E00B3A" w:rsidRDefault="00E00B3A" w:rsidP="00E00B3A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proofErr w:type="spellStart"/>
      <w:r w:rsidRPr="00E00B3A">
        <w:rPr>
          <w:rFonts w:asciiTheme="minorHAnsi" w:hAnsiTheme="minorHAnsi" w:cstheme="minorHAnsi"/>
          <w:b/>
          <w:bCs/>
        </w:rPr>
        <w:lastRenderedPageBreak/>
        <w:t>Ecorefrigerante</w:t>
      </w:r>
      <w:proofErr w:type="spellEnd"/>
      <w:r w:rsidRPr="00E00B3A">
        <w:rPr>
          <w:rFonts w:asciiTheme="minorHAnsi" w:hAnsiTheme="minorHAnsi" w:cstheme="minorHAnsi"/>
          <w:b/>
          <w:bCs/>
        </w:rPr>
        <w:t xml:space="preserve"> R290:</w:t>
      </w:r>
      <w:r w:rsidRPr="00E00B3A">
        <w:rPr>
          <w:rFonts w:asciiTheme="minorHAnsi" w:hAnsiTheme="minorHAnsi" w:cstheme="minorHAnsi"/>
        </w:rPr>
        <w:t xml:space="preserve"> utilizza il gas naturale propano R290, una scelta green a bassissimo impatto ambientale e in linea con le normative europee sui gas fluorurati.</w:t>
      </w:r>
    </w:p>
    <w:p w14:paraId="23EF53D0" w14:textId="77777777" w:rsidR="00E00B3A" w:rsidRPr="00E00B3A" w:rsidRDefault="00E00B3A" w:rsidP="00E00B3A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E00B3A">
        <w:rPr>
          <w:rFonts w:asciiTheme="minorHAnsi" w:hAnsiTheme="minorHAnsi" w:cstheme="minorHAnsi"/>
          <w:b/>
          <w:bCs/>
        </w:rPr>
        <w:t>Compressore DC Inverter:</w:t>
      </w:r>
      <w:r w:rsidRPr="00E00B3A">
        <w:rPr>
          <w:rFonts w:asciiTheme="minorHAnsi" w:hAnsiTheme="minorHAnsi" w:cstheme="minorHAnsi"/>
        </w:rPr>
        <w:t xml:space="preserve"> assicura alti livelli di comfort termico, riducendo i consumi energetici e abbattendo le emissioni sonore. In modalità silenziosa la pressione acustica scende a soli 39 dB(A), rendendolo perfetto per le zone notte e i contesti mansardati.</w:t>
      </w:r>
    </w:p>
    <w:p w14:paraId="2F6F26A2" w14:textId="77777777" w:rsidR="00E00B3A" w:rsidRPr="00E00B3A" w:rsidRDefault="00E00B3A" w:rsidP="00E00B3A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E00B3A">
        <w:rPr>
          <w:rFonts w:asciiTheme="minorHAnsi" w:hAnsiTheme="minorHAnsi" w:cstheme="minorHAnsi"/>
          <w:b/>
          <w:bCs/>
        </w:rPr>
        <w:t>Potenza e Doppia Anima (Caldo/Freddo):</w:t>
      </w:r>
      <w:r w:rsidRPr="00E00B3A">
        <w:rPr>
          <w:rFonts w:asciiTheme="minorHAnsi" w:hAnsiTheme="minorHAnsi" w:cstheme="minorHAnsi"/>
        </w:rPr>
        <w:t xml:space="preserve"> con una capacità in raffrescamento di </w:t>
      </w:r>
      <w:r w:rsidRPr="00E00B3A">
        <w:rPr>
          <w:rFonts w:asciiTheme="minorHAnsi" w:hAnsiTheme="minorHAnsi" w:cstheme="minorHAnsi"/>
          <w:b/>
          <w:bCs/>
        </w:rPr>
        <w:t>12.000 BTU/h</w:t>
      </w:r>
      <w:r w:rsidRPr="00E00B3A">
        <w:rPr>
          <w:rFonts w:asciiTheme="minorHAnsi" w:hAnsiTheme="minorHAnsi" w:cstheme="minorHAnsi"/>
        </w:rPr>
        <w:t xml:space="preserve"> (Classe A) e in riscaldamento di </w:t>
      </w:r>
      <w:r w:rsidRPr="00E00B3A">
        <w:rPr>
          <w:rFonts w:asciiTheme="minorHAnsi" w:hAnsiTheme="minorHAnsi" w:cstheme="minorHAnsi"/>
          <w:b/>
          <w:bCs/>
        </w:rPr>
        <w:t>10.000 BTU/h</w:t>
      </w:r>
      <w:r w:rsidRPr="00E00B3A">
        <w:rPr>
          <w:rFonts w:asciiTheme="minorHAnsi" w:hAnsiTheme="minorHAnsi" w:cstheme="minorHAnsi"/>
        </w:rPr>
        <w:t xml:space="preserve"> (Classe A+), garantisce il clima ideale in ambienti a partire da 15 m². Per i mesi invernali più rigidi, integra inoltre una </w:t>
      </w:r>
      <w:r w:rsidRPr="00E00B3A">
        <w:rPr>
          <w:rFonts w:asciiTheme="minorHAnsi" w:hAnsiTheme="minorHAnsi" w:cstheme="minorHAnsi"/>
          <w:b/>
          <w:bCs/>
        </w:rPr>
        <w:t>resistenza elettrica a PTC da 1 kW</w:t>
      </w:r>
      <w:r w:rsidRPr="00E00B3A">
        <w:rPr>
          <w:rFonts w:asciiTheme="minorHAnsi" w:hAnsiTheme="minorHAnsi" w:cstheme="minorHAnsi"/>
        </w:rPr>
        <w:t xml:space="preserve"> attivabile via telecomando per un apporto di calore immediato.</w:t>
      </w:r>
    </w:p>
    <w:p w14:paraId="5629E70C" w14:textId="77777777" w:rsidR="00E00B3A" w:rsidRPr="00E00B3A" w:rsidRDefault="00E00B3A" w:rsidP="00E00B3A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E00B3A">
        <w:rPr>
          <w:rFonts w:asciiTheme="minorHAnsi" w:hAnsiTheme="minorHAnsi" w:cstheme="minorHAnsi"/>
          <w:b/>
          <w:bCs/>
        </w:rPr>
        <w:t>Controllo Smart 4-in-1:</w:t>
      </w:r>
      <w:r w:rsidRPr="00E00B3A">
        <w:rPr>
          <w:rFonts w:asciiTheme="minorHAnsi" w:hAnsiTheme="minorHAnsi" w:cstheme="minorHAnsi"/>
        </w:rPr>
        <w:t xml:space="preserve"> offre le funzioni di Raffrescamento, Riscaldamento, Ventilazione e Deumidificazione. Grazie al modulo </w:t>
      </w:r>
      <w:r w:rsidRPr="00E00B3A">
        <w:rPr>
          <w:rFonts w:asciiTheme="minorHAnsi" w:hAnsiTheme="minorHAnsi" w:cstheme="minorHAnsi"/>
          <w:b/>
          <w:bCs/>
        </w:rPr>
        <w:t>Wi-Fi integrato</w:t>
      </w:r>
      <w:r w:rsidRPr="00E00B3A">
        <w:rPr>
          <w:rFonts w:asciiTheme="minorHAnsi" w:hAnsiTheme="minorHAnsi" w:cstheme="minorHAnsi"/>
        </w:rPr>
        <w:t xml:space="preserve">, l’impianto può essere programmato e gestito da remoto tramite </w:t>
      </w:r>
      <w:proofErr w:type="spellStart"/>
      <w:r w:rsidRPr="00E00B3A">
        <w:rPr>
          <w:rFonts w:asciiTheme="minorHAnsi" w:hAnsiTheme="minorHAnsi" w:cstheme="minorHAnsi"/>
        </w:rPr>
        <w:t>App</w:t>
      </w:r>
      <w:proofErr w:type="spellEnd"/>
      <w:r w:rsidRPr="00E00B3A">
        <w:rPr>
          <w:rFonts w:asciiTheme="minorHAnsi" w:hAnsiTheme="minorHAnsi" w:cstheme="minorHAnsi"/>
        </w:rPr>
        <w:t xml:space="preserve"> dedicata, venendo incontro alle esigenze della domotica contemporanea.</w:t>
      </w:r>
    </w:p>
    <w:p w14:paraId="20919B2B" w14:textId="77777777" w:rsidR="00E00B3A" w:rsidRPr="00E00B3A" w:rsidRDefault="00E00B3A" w:rsidP="00E00B3A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E00B3A">
        <w:rPr>
          <w:rFonts w:asciiTheme="minorHAnsi" w:hAnsiTheme="minorHAnsi" w:cstheme="minorHAnsi"/>
        </w:rPr>
        <w:t xml:space="preserve">Con </w:t>
      </w:r>
      <w:proofErr w:type="spellStart"/>
      <w:r w:rsidRPr="00E00B3A">
        <w:rPr>
          <w:rFonts w:asciiTheme="minorHAnsi" w:hAnsiTheme="minorHAnsi" w:cstheme="minorHAnsi"/>
          <w:i/>
          <w:iCs/>
        </w:rPr>
        <w:t>OnlyOne</w:t>
      </w:r>
      <w:proofErr w:type="spellEnd"/>
      <w:r w:rsidRPr="00E00B3A">
        <w:rPr>
          <w:rFonts w:asciiTheme="minorHAnsi" w:hAnsiTheme="minorHAnsi" w:cstheme="minorHAnsi"/>
          <w:i/>
          <w:iCs/>
        </w:rPr>
        <w:t xml:space="preserve"> Evo 12</w:t>
      </w:r>
      <w:r w:rsidRPr="00E00B3A">
        <w:rPr>
          <w:rFonts w:asciiTheme="minorHAnsi" w:hAnsiTheme="minorHAnsi" w:cstheme="minorHAnsi"/>
        </w:rPr>
        <w:t>, VORTICE supera i limiti della climatizzazione tradizionale, dimostrando che il comfort moderno e il rispetto della storia architettonica italiana non solo possono coesistere, ma possono incrementare attivamente il valore economico del nostro patrimonio immobiliare.</w:t>
      </w:r>
    </w:p>
    <w:p w14:paraId="794785FD" w14:textId="53F55F4B" w:rsidR="00282503" w:rsidRDefault="00282503" w:rsidP="00E00B3A">
      <w:pPr>
        <w:pStyle w:val="isselectedend"/>
        <w:rPr>
          <w:rFonts w:ascii="Calibri" w:hAnsi="Calibri" w:cs="Calibri"/>
          <w:b/>
          <w:color w:val="007635"/>
          <w:sz w:val="32"/>
          <w:szCs w:val="32"/>
        </w:rPr>
      </w:pPr>
    </w:p>
    <w:p w14:paraId="73EF79A5" w14:textId="77777777" w:rsidR="00E00B3A" w:rsidRPr="0044571C" w:rsidRDefault="00E00B3A" w:rsidP="00E00B3A">
      <w:pPr>
        <w:spacing w:line="288" w:lineRule="auto"/>
        <w:ind w:right="-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4571C">
        <w:rPr>
          <w:rFonts w:asciiTheme="minorHAnsi" w:hAnsiTheme="minorHAnsi" w:cstheme="minorHAnsi"/>
          <w:b/>
          <w:sz w:val="20"/>
          <w:szCs w:val="20"/>
        </w:rPr>
        <w:t>Ufficio stampa</w:t>
      </w:r>
    </w:p>
    <w:p w14:paraId="451AA028" w14:textId="77777777" w:rsidR="00E00B3A" w:rsidRPr="0044571C" w:rsidRDefault="00E00B3A" w:rsidP="00E00B3A">
      <w:pPr>
        <w:spacing w:line="288" w:lineRule="auto"/>
        <w:ind w:right="-1"/>
        <w:jc w:val="both"/>
        <w:rPr>
          <w:rFonts w:asciiTheme="minorHAnsi" w:hAnsiTheme="minorHAnsi" w:cstheme="minorHAnsi"/>
          <w:sz w:val="20"/>
          <w:szCs w:val="20"/>
        </w:rPr>
      </w:pPr>
      <w:r w:rsidRPr="0044571C">
        <w:rPr>
          <w:rFonts w:asciiTheme="minorHAnsi" w:hAnsiTheme="minorHAnsi" w:cstheme="minorHAnsi"/>
          <w:sz w:val="20"/>
          <w:szCs w:val="20"/>
        </w:rPr>
        <w:t xml:space="preserve">Welcome </w:t>
      </w:r>
    </w:p>
    <w:p w14:paraId="297F0A0E" w14:textId="77777777" w:rsidR="00E00B3A" w:rsidRPr="0044571C" w:rsidRDefault="00E00B3A" w:rsidP="00E00B3A">
      <w:pPr>
        <w:spacing w:line="288" w:lineRule="auto"/>
        <w:ind w:right="-1"/>
        <w:jc w:val="both"/>
        <w:rPr>
          <w:rFonts w:asciiTheme="minorHAnsi" w:hAnsiTheme="minorHAnsi" w:cstheme="minorHAnsi"/>
          <w:sz w:val="20"/>
          <w:szCs w:val="20"/>
        </w:rPr>
      </w:pPr>
      <w:hyperlink r:id="rId7" w:history="1">
        <w:r w:rsidRPr="0044571C">
          <w:rPr>
            <w:rStyle w:val="Collegamentoipertestuale"/>
            <w:rFonts w:asciiTheme="minorHAnsi" w:hAnsiTheme="minorHAnsi" w:cstheme="minorHAnsi"/>
            <w:sz w:val="20"/>
            <w:szCs w:val="20"/>
          </w:rPr>
          <w:t>Chiararosa.ratti@welcome-agency.it</w:t>
        </w:r>
      </w:hyperlink>
      <w:r w:rsidRPr="0044571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9B187AB" w14:textId="77777777" w:rsidR="00E00B3A" w:rsidRPr="003A64FB" w:rsidRDefault="00E00B3A" w:rsidP="00E00B3A">
      <w:pPr>
        <w:spacing w:line="288" w:lineRule="auto"/>
        <w:ind w:right="-1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3A64FB">
        <w:rPr>
          <w:rFonts w:asciiTheme="minorHAnsi" w:hAnsiTheme="minorHAnsi" w:cstheme="minorHAnsi"/>
          <w:sz w:val="20"/>
          <w:szCs w:val="20"/>
          <w:lang w:val="en-US"/>
        </w:rPr>
        <w:t>cell. 338.9738155</w:t>
      </w:r>
    </w:p>
    <w:p w14:paraId="7AAE50A8" w14:textId="77777777" w:rsidR="00E00B3A" w:rsidRPr="003A64FB" w:rsidRDefault="00E00B3A" w:rsidP="00E00B3A">
      <w:pPr>
        <w:spacing w:line="288" w:lineRule="auto"/>
        <w:ind w:right="-1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hyperlink r:id="rId8" w:history="1">
        <w:r w:rsidRPr="003A64FB">
          <w:rPr>
            <w:rStyle w:val="Collegamentoipertestuale"/>
            <w:rFonts w:asciiTheme="minorHAnsi" w:hAnsiTheme="minorHAnsi" w:cstheme="minorHAnsi"/>
            <w:sz w:val="20"/>
            <w:szCs w:val="20"/>
            <w:lang w:val="en-US"/>
          </w:rPr>
          <w:t>Giorgio.cortella@welcome-agency.it</w:t>
        </w:r>
      </w:hyperlink>
    </w:p>
    <w:p w14:paraId="0C593D50" w14:textId="77777777" w:rsidR="00E00B3A" w:rsidRPr="0044571C" w:rsidRDefault="00E00B3A" w:rsidP="00E00B3A">
      <w:pPr>
        <w:spacing w:line="288" w:lineRule="auto"/>
        <w:ind w:right="-1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44571C">
        <w:rPr>
          <w:rFonts w:asciiTheme="minorHAnsi" w:hAnsiTheme="minorHAnsi" w:cstheme="minorHAnsi"/>
          <w:sz w:val="20"/>
          <w:szCs w:val="20"/>
        </w:rPr>
        <w:t>cell</w:t>
      </w:r>
      <w:proofErr w:type="spellEnd"/>
      <w:r w:rsidRPr="0044571C">
        <w:rPr>
          <w:rFonts w:asciiTheme="minorHAnsi" w:hAnsiTheme="minorHAnsi" w:cstheme="minorHAnsi"/>
          <w:sz w:val="20"/>
          <w:szCs w:val="20"/>
        </w:rPr>
        <w:t>. 335.7904683</w:t>
      </w:r>
    </w:p>
    <w:p w14:paraId="744EECFD" w14:textId="77777777" w:rsidR="00E10CDF" w:rsidRDefault="00E10CDF" w:rsidP="00951C86">
      <w:pPr>
        <w:pStyle w:val="Default"/>
        <w:ind w:right="-1"/>
        <w:rPr>
          <w:rFonts w:ascii="Calibri" w:hAnsi="Calibri" w:cs="Calibri"/>
          <w:color w:val="auto"/>
        </w:rPr>
      </w:pPr>
    </w:p>
    <w:p w14:paraId="47EC3DF6" w14:textId="12E691BC" w:rsidR="00CD4272" w:rsidRDefault="00CD4272" w:rsidP="00282503">
      <w:pPr>
        <w:pStyle w:val="Default"/>
        <w:ind w:right="-1"/>
        <w:jc w:val="center"/>
        <w:rPr>
          <w:rFonts w:ascii="Calibri" w:hAnsi="Calibri" w:cs="Calibri"/>
          <w:color w:val="auto"/>
        </w:rPr>
      </w:pPr>
    </w:p>
    <w:p w14:paraId="4D11D45E" w14:textId="77777777" w:rsidR="00CD4272" w:rsidRDefault="00CD4272" w:rsidP="00951C86">
      <w:pPr>
        <w:pStyle w:val="Default"/>
        <w:ind w:right="-1"/>
        <w:rPr>
          <w:rFonts w:ascii="Calibri" w:hAnsi="Calibri" w:cs="Calibri"/>
          <w:color w:val="auto"/>
        </w:rPr>
      </w:pPr>
    </w:p>
    <w:p w14:paraId="400CF75C" w14:textId="77777777" w:rsidR="00CD4272" w:rsidRPr="00951C86" w:rsidRDefault="00CD4272" w:rsidP="00951C86">
      <w:pPr>
        <w:pStyle w:val="Default"/>
        <w:ind w:right="-1"/>
        <w:rPr>
          <w:rFonts w:ascii="Calibri" w:hAnsi="Calibri" w:cs="Calibri"/>
          <w:color w:val="auto"/>
        </w:rPr>
      </w:pPr>
    </w:p>
    <w:p w14:paraId="4C7A5CC3" w14:textId="77777777" w:rsidR="00C4757D" w:rsidRPr="00C4757D" w:rsidRDefault="00C4757D" w:rsidP="00C4757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4002B9AD" w14:textId="77777777" w:rsidR="00B6644E" w:rsidRPr="00B6644E" w:rsidRDefault="00B6644E" w:rsidP="00B6644E">
      <w:pPr>
        <w:pStyle w:val="Default"/>
        <w:ind w:right="-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399FA0A" w14:textId="08EE3096" w:rsidR="00511CC2" w:rsidRPr="007C0470" w:rsidRDefault="00511CC2" w:rsidP="00951C86">
      <w:pPr>
        <w:pStyle w:val="Default"/>
        <w:ind w:right="-1"/>
        <w:jc w:val="both"/>
        <w:rPr>
          <w:rFonts w:asciiTheme="minorHAnsi" w:hAnsiTheme="minorHAnsi" w:cstheme="minorHAnsi"/>
          <w:b/>
          <w:color w:val="008A35"/>
          <w:sz w:val="22"/>
          <w:szCs w:val="22"/>
        </w:rPr>
      </w:pPr>
      <w:r w:rsidRPr="007C0470">
        <w:rPr>
          <w:rFonts w:asciiTheme="minorHAnsi" w:hAnsiTheme="minorHAnsi" w:cstheme="minorHAnsi"/>
          <w:b/>
          <w:color w:val="008A35"/>
          <w:sz w:val="22"/>
          <w:szCs w:val="22"/>
        </w:rPr>
        <w:t>www.vortice.it -  www.vorticegroup.com</w:t>
      </w:r>
      <w:r w:rsidRPr="007C0470">
        <w:rPr>
          <w:rFonts w:asciiTheme="minorHAnsi" w:hAnsiTheme="minorHAnsi" w:cstheme="minorHAnsi"/>
          <w:b/>
          <w:color w:val="008A35"/>
          <w:sz w:val="22"/>
          <w:szCs w:val="22"/>
        </w:rPr>
        <w:tab/>
        <w:t xml:space="preserve">     </w:t>
      </w:r>
      <w:r w:rsidRPr="007C0470">
        <w:rPr>
          <w:rFonts w:asciiTheme="minorHAnsi" w:hAnsiTheme="minorHAnsi" w:cstheme="minorHAnsi"/>
          <w:b/>
          <w:color w:val="008A35"/>
          <w:sz w:val="22"/>
          <w:szCs w:val="22"/>
        </w:rPr>
        <w:tab/>
        <w:t xml:space="preserve">     </w:t>
      </w:r>
      <w:r w:rsidRPr="007C0470">
        <w:rPr>
          <w:rFonts w:asciiTheme="minorHAnsi" w:hAnsiTheme="minorHAnsi" w:cstheme="minorHAnsi"/>
          <w:b/>
          <w:color w:val="008A35"/>
          <w:sz w:val="22"/>
          <w:szCs w:val="22"/>
        </w:rPr>
        <w:tab/>
        <w:t>seguici su:</w:t>
      </w:r>
      <w:r w:rsidRPr="007C0470">
        <w:rPr>
          <w:rFonts w:asciiTheme="minorHAnsi" w:hAnsiTheme="minorHAnsi" w:cstheme="minorHAnsi"/>
          <w:color w:val="008A35"/>
          <w:sz w:val="22"/>
          <w:szCs w:val="22"/>
        </w:rPr>
        <w:t xml:space="preserve">  </w:t>
      </w:r>
      <w:r w:rsidR="003E4AD1">
        <w:rPr>
          <w:rFonts w:asciiTheme="minorHAnsi" w:hAnsiTheme="minorHAnsi" w:cstheme="minorHAnsi"/>
          <w:b/>
          <w:noProof/>
          <w:color w:val="008A35"/>
          <w:sz w:val="22"/>
          <w:szCs w:val="22"/>
        </w:rPr>
        <w:drawing>
          <wp:inline distT="0" distB="0" distL="0" distR="0" wp14:anchorId="731432A8" wp14:editId="072A9DA3">
            <wp:extent cx="236220" cy="236220"/>
            <wp:effectExtent l="0" t="0" r="0" b="0"/>
            <wp:docPr id="2" name="Immagine 1" descr="imagesDLYJGA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DLYJGAO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470">
        <w:rPr>
          <w:rFonts w:asciiTheme="minorHAnsi" w:hAnsiTheme="minorHAnsi" w:cstheme="minorHAnsi"/>
          <w:color w:val="008A35"/>
          <w:sz w:val="22"/>
          <w:szCs w:val="22"/>
        </w:rPr>
        <w:t xml:space="preserve"> </w:t>
      </w:r>
      <w:r w:rsidR="003E4AD1">
        <w:rPr>
          <w:rFonts w:asciiTheme="minorHAnsi" w:hAnsiTheme="minorHAnsi" w:cstheme="minorHAnsi"/>
          <w:noProof/>
          <w:color w:val="008A35"/>
          <w:sz w:val="22"/>
          <w:szCs w:val="22"/>
        </w:rPr>
        <w:drawing>
          <wp:inline distT="0" distB="0" distL="0" distR="0" wp14:anchorId="68E84C71" wp14:editId="463D8304">
            <wp:extent cx="251460" cy="236220"/>
            <wp:effectExtent l="0" t="0" r="0" b="0"/>
            <wp:docPr id="3" name="Immagine 2" descr="imagesV4I4R6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agesV4I4R6H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470">
        <w:rPr>
          <w:rFonts w:asciiTheme="minorHAnsi" w:hAnsiTheme="minorHAnsi" w:cstheme="minorHAnsi"/>
          <w:color w:val="008A35"/>
          <w:sz w:val="22"/>
          <w:szCs w:val="22"/>
        </w:rPr>
        <w:t xml:space="preserve"> </w:t>
      </w:r>
      <w:r w:rsidR="003E4AD1">
        <w:rPr>
          <w:rFonts w:asciiTheme="minorHAnsi" w:hAnsiTheme="minorHAnsi" w:cstheme="minorHAnsi"/>
          <w:noProof/>
          <w:color w:val="008A35"/>
          <w:sz w:val="22"/>
          <w:szCs w:val="22"/>
        </w:rPr>
        <w:drawing>
          <wp:inline distT="0" distB="0" distL="0" distR="0" wp14:anchorId="32C97D2B" wp14:editId="53F4BE76">
            <wp:extent cx="251460" cy="251460"/>
            <wp:effectExtent l="0" t="0" r="0" b="0"/>
            <wp:docPr id="4" name="Immagine 3" descr="images3078JK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ages3078JKR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AD1">
        <w:rPr>
          <w:rFonts w:asciiTheme="minorHAnsi" w:hAnsiTheme="minorHAnsi" w:cstheme="minorHAnsi"/>
          <w:noProof/>
          <w:color w:val="008A35"/>
          <w:sz w:val="22"/>
          <w:szCs w:val="22"/>
        </w:rPr>
        <w:drawing>
          <wp:inline distT="0" distB="0" distL="0" distR="0" wp14:anchorId="76D3A698" wp14:editId="105691F4">
            <wp:extent cx="266700" cy="259080"/>
            <wp:effectExtent l="0" t="0" r="0" b="0"/>
            <wp:docPr id="5" name="Immagine 4" descr="Icona INSTAGRAM - Co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Icona INSTAGRAM - Copi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A2375" w14:textId="77777777" w:rsidR="00511CC2" w:rsidRPr="007C0470" w:rsidRDefault="00511CC2" w:rsidP="00951C86">
      <w:pPr>
        <w:pStyle w:val="Default"/>
        <w:ind w:right="-1"/>
        <w:rPr>
          <w:rFonts w:asciiTheme="minorHAnsi" w:hAnsiTheme="minorHAnsi" w:cstheme="minorHAnsi"/>
          <w:b/>
          <w:color w:val="008A35"/>
          <w:sz w:val="22"/>
          <w:szCs w:val="22"/>
        </w:rPr>
      </w:pPr>
    </w:p>
    <w:p w14:paraId="56CF0077" w14:textId="77777777" w:rsidR="00511CC2" w:rsidRPr="007C0470" w:rsidRDefault="00511CC2" w:rsidP="00951C86">
      <w:pPr>
        <w:spacing w:line="288" w:lineRule="auto"/>
        <w:ind w:right="-1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5E51C193" w14:textId="77777777" w:rsidR="00B5515C" w:rsidRDefault="00B5515C" w:rsidP="00951C86">
      <w:pPr>
        <w:spacing w:line="288" w:lineRule="auto"/>
        <w:ind w:right="-1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17C1746" w14:textId="77777777" w:rsidR="00B5515C" w:rsidRDefault="00B5515C" w:rsidP="00951C86">
      <w:pPr>
        <w:spacing w:line="288" w:lineRule="auto"/>
        <w:ind w:right="-1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0957701" w14:textId="77777777" w:rsidR="00282503" w:rsidRDefault="00282503" w:rsidP="00951C86">
      <w:pPr>
        <w:spacing w:line="288" w:lineRule="auto"/>
        <w:ind w:right="-1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51031909" w14:textId="77777777" w:rsidR="00CE4EDB" w:rsidRPr="007C0470" w:rsidRDefault="00CE4EDB" w:rsidP="00951C86">
      <w:pPr>
        <w:spacing w:line="288" w:lineRule="auto"/>
        <w:ind w:right="-1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EE45208" w14:textId="77777777" w:rsidR="00511CC2" w:rsidRPr="0044571C" w:rsidRDefault="00511CC2" w:rsidP="00951C86">
      <w:pPr>
        <w:spacing w:line="288" w:lineRule="auto"/>
        <w:ind w:right="-1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32D2C828" w14:textId="77777777" w:rsidR="0044571C" w:rsidRDefault="0044571C" w:rsidP="00282503">
      <w:pPr>
        <w:spacing w:line="288" w:lineRule="auto"/>
        <w:ind w:right="-1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7EBA80C" w14:textId="77777777" w:rsidR="0044571C" w:rsidRDefault="0044571C" w:rsidP="00282503">
      <w:pPr>
        <w:spacing w:line="288" w:lineRule="auto"/>
        <w:ind w:right="-1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9D14CFB" w14:textId="77777777" w:rsidR="0044571C" w:rsidRDefault="0044571C" w:rsidP="00282503">
      <w:pPr>
        <w:spacing w:line="288" w:lineRule="auto"/>
        <w:ind w:right="-1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3BDB58E" w14:textId="77777777" w:rsidR="0044571C" w:rsidRDefault="0044571C" w:rsidP="00282503">
      <w:pPr>
        <w:spacing w:line="288" w:lineRule="auto"/>
        <w:ind w:right="-1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372C51A" w14:textId="77777777" w:rsidR="0044571C" w:rsidRDefault="0044571C" w:rsidP="00282503">
      <w:pPr>
        <w:spacing w:line="288" w:lineRule="auto"/>
        <w:ind w:right="-1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44571C" w:rsidSect="00951C86">
      <w:headerReference w:type="default" r:id="rId13"/>
      <w:footerReference w:type="default" r:id="rId14"/>
      <w:pgSz w:w="11906" w:h="16838"/>
      <w:pgMar w:top="46" w:right="1133" w:bottom="1134" w:left="993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7FA54" w14:textId="77777777" w:rsidR="008C6B7E" w:rsidRDefault="008C6B7E">
      <w:r>
        <w:separator/>
      </w:r>
    </w:p>
  </w:endnote>
  <w:endnote w:type="continuationSeparator" w:id="0">
    <w:p w14:paraId="261C1AB4" w14:textId="77777777" w:rsidR="008C6B7E" w:rsidRDefault="008C6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689C6" w14:textId="77777777" w:rsidR="00041E31" w:rsidRPr="00CD2970" w:rsidRDefault="00041E31" w:rsidP="001837C5">
    <w:pPr>
      <w:jc w:val="center"/>
      <w:rPr>
        <w:color w:val="808080"/>
      </w:rPr>
    </w:pPr>
    <w:r w:rsidRPr="00CD2970">
      <w:rPr>
        <w:color w:val="808080"/>
      </w:rPr>
      <w:t>Vortice S.p.A.</w:t>
    </w:r>
  </w:p>
  <w:p w14:paraId="19107A80" w14:textId="77777777" w:rsidR="00041E31" w:rsidRDefault="00041E31" w:rsidP="001837C5">
    <w:pPr>
      <w:jc w:val="center"/>
      <w:rPr>
        <w:color w:val="808080"/>
        <w:sz w:val="20"/>
        <w:szCs w:val="20"/>
      </w:rPr>
    </w:pPr>
    <w:r>
      <w:rPr>
        <w:color w:val="808080"/>
        <w:sz w:val="20"/>
        <w:szCs w:val="20"/>
      </w:rPr>
      <w:t>Strada Cerca, 2 - Frazione di Zoate -</w:t>
    </w:r>
    <w:r w:rsidRPr="00881FCF">
      <w:rPr>
        <w:color w:val="808080"/>
        <w:sz w:val="20"/>
        <w:szCs w:val="20"/>
      </w:rPr>
      <w:t xml:space="preserve"> </w:t>
    </w:r>
    <w:r>
      <w:rPr>
        <w:color w:val="808080"/>
        <w:sz w:val="20"/>
        <w:szCs w:val="20"/>
      </w:rPr>
      <w:t>20067 Tribiano (MI) -</w:t>
    </w:r>
    <w:r w:rsidRPr="00881FCF">
      <w:rPr>
        <w:color w:val="808080"/>
        <w:sz w:val="20"/>
        <w:szCs w:val="20"/>
      </w:rPr>
      <w:t xml:space="preserve"> Tel. </w:t>
    </w:r>
    <w:r>
      <w:rPr>
        <w:color w:val="808080"/>
        <w:sz w:val="20"/>
        <w:szCs w:val="20"/>
      </w:rPr>
      <w:t xml:space="preserve">+39 </w:t>
    </w:r>
    <w:r w:rsidRPr="00881FCF">
      <w:rPr>
        <w:color w:val="808080"/>
        <w:sz w:val="20"/>
        <w:szCs w:val="20"/>
      </w:rPr>
      <w:t>02</w:t>
    </w:r>
    <w:r>
      <w:rPr>
        <w:color w:val="808080"/>
        <w:sz w:val="20"/>
        <w:szCs w:val="20"/>
      </w:rPr>
      <w:t>.90.69.91</w:t>
    </w:r>
    <w:r w:rsidRPr="00881FCF">
      <w:rPr>
        <w:color w:val="808080"/>
        <w:sz w:val="20"/>
        <w:szCs w:val="20"/>
      </w:rPr>
      <w:t xml:space="preserve">-  Fax </w:t>
    </w:r>
    <w:r>
      <w:rPr>
        <w:color w:val="808080"/>
        <w:sz w:val="20"/>
        <w:szCs w:val="20"/>
      </w:rPr>
      <w:t xml:space="preserve">+39 </w:t>
    </w:r>
    <w:r w:rsidRPr="00881FCF">
      <w:rPr>
        <w:color w:val="808080"/>
        <w:sz w:val="20"/>
        <w:szCs w:val="20"/>
      </w:rPr>
      <w:t>02</w:t>
    </w:r>
    <w:r>
      <w:rPr>
        <w:color w:val="808080"/>
        <w:sz w:val="20"/>
        <w:szCs w:val="20"/>
      </w:rPr>
      <w:t>.90.64.625</w:t>
    </w:r>
  </w:p>
  <w:p w14:paraId="283846DC" w14:textId="77777777" w:rsidR="00041E31" w:rsidRPr="00881FCF" w:rsidRDefault="00041E31" w:rsidP="001837C5">
    <w:pPr>
      <w:jc w:val="center"/>
      <w:rPr>
        <w:color w:val="808080"/>
        <w:sz w:val="20"/>
        <w:szCs w:val="20"/>
      </w:rPr>
    </w:pPr>
    <w:r w:rsidRPr="00CD2970">
      <w:rPr>
        <w:color w:val="808080"/>
        <w:sz w:val="20"/>
        <w:szCs w:val="20"/>
      </w:rPr>
      <w:t>www.vortice.</w:t>
    </w:r>
    <w:r>
      <w:rPr>
        <w:color w:val="808080"/>
        <w:sz w:val="20"/>
        <w:szCs w:val="20"/>
      </w:rPr>
      <w:t>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649BD" w14:textId="77777777" w:rsidR="008C6B7E" w:rsidRDefault="008C6B7E">
      <w:r>
        <w:separator/>
      </w:r>
    </w:p>
  </w:footnote>
  <w:footnote w:type="continuationSeparator" w:id="0">
    <w:p w14:paraId="2B2C7162" w14:textId="77777777" w:rsidR="008C6B7E" w:rsidRDefault="008C6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C27CE" w14:textId="77777777" w:rsidR="00041E31" w:rsidRDefault="00041E31" w:rsidP="00A000F8">
    <w:pPr>
      <w:jc w:val="center"/>
    </w:pPr>
  </w:p>
  <w:p w14:paraId="280FD358" w14:textId="77777777" w:rsidR="00041E31" w:rsidRDefault="00041E31" w:rsidP="00A000F8">
    <w:pPr>
      <w:jc w:val="center"/>
    </w:pPr>
  </w:p>
  <w:p w14:paraId="022B91B7" w14:textId="246E2855" w:rsidR="00041E31" w:rsidRDefault="003E4AD1" w:rsidP="00E15F08">
    <w:pPr>
      <w:jc w:val="center"/>
      <w:rPr>
        <w:rFonts w:ascii="Arial" w:hAnsi="Arial" w:cs="Arial"/>
        <w:b/>
        <w:color w:val="000080"/>
        <w:sz w:val="48"/>
        <w:szCs w:val="48"/>
      </w:rPr>
    </w:pPr>
    <w:r>
      <w:rPr>
        <w:rFonts w:ascii="Arial" w:hAnsi="Arial" w:cs="Arial"/>
        <w:b/>
        <w:noProof/>
        <w:color w:val="000080"/>
        <w:sz w:val="48"/>
        <w:szCs w:val="48"/>
      </w:rPr>
      <w:drawing>
        <wp:inline distT="0" distB="0" distL="0" distR="0" wp14:anchorId="560E8294" wp14:editId="17DD6B68">
          <wp:extent cx="891540" cy="891540"/>
          <wp:effectExtent l="0" t="0" r="0" b="0"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24313F"/>
    <w:multiLevelType w:val="multilevel"/>
    <w:tmpl w:val="F0DA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06A67"/>
    <w:multiLevelType w:val="hybridMultilevel"/>
    <w:tmpl w:val="942AA358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18F4387"/>
    <w:multiLevelType w:val="hybridMultilevel"/>
    <w:tmpl w:val="9B5ECD18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1C72562"/>
    <w:multiLevelType w:val="hybridMultilevel"/>
    <w:tmpl w:val="B2B8C85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4E428C0"/>
    <w:multiLevelType w:val="hybridMultilevel"/>
    <w:tmpl w:val="F4F63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D511E"/>
    <w:multiLevelType w:val="hybridMultilevel"/>
    <w:tmpl w:val="7646E1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660AC8"/>
    <w:multiLevelType w:val="hybridMultilevel"/>
    <w:tmpl w:val="BB6CC524"/>
    <w:lvl w:ilvl="0" w:tplc="E9829C9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45FD1"/>
    <w:multiLevelType w:val="hybridMultilevel"/>
    <w:tmpl w:val="389AC7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D6905"/>
    <w:multiLevelType w:val="hybridMultilevel"/>
    <w:tmpl w:val="8A44E5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6F3135"/>
    <w:multiLevelType w:val="hybridMultilevel"/>
    <w:tmpl w:val="11A66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A4900"/>
    <w:multiLevelType w:val="hybridMultilevel"/>
    <w:tmpl w:val="8DEE79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AC403E"/>
    <w:multiLevelType w:val="hybridMultilevel"/>
    <w:tmpl w:val="A4781F0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6E69D4"/>
    <w:multiLevelType w:val="hybridMultilevel"/>
    <w:tmpl w:val="415CCFF8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54B2082B"/>
    <w:multiLevelType w:val="hybridMultilevel"/>
    <w:tmpl w:val="32D68B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0D644B"/>
    <w:multiLevelType w:val="hybridMultilevel"/>
    <w:tmpl w:val="FFE6E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080DF9"/>
    <w:multiLevelType w:val="hybridMultilevel"/>
    <w:tmpl w:val="7A4085A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833D0A"/>
    <w:multiLevelType w:val="multilevel"/>
    <w:tmpl w:val="ADA8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5A5326"/>
    <w:multiLevelType w:val="hybridMultilevel"/>
    <w:tmpl w:val="28EC58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5B560A"/>
    <w:multiLevelType w:val="hybridMultilevel"/>
    <w:tmpl w:val="F4725F3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E70762"/>
    <w:multiLevelType w:val="hybridMultilevel"/>
    <w:tmpl w:val="E056046E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75284110"/>
    <w:multiLevelType w:val="hybridMultilevel"/>
    <w:tmpl w:val="2962DAC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B1A6CB1C">
      <w:numFmt w:val="bullet"/>
      <w:lvlText w:val="•"/>
      <w:lvlJc w:val="left"/>
      <w:pPr>
        <w:ind w:left="2084" w:hanging="360"/>
      </w:pPr>
      <w:rPr>
        <w:rFonts w:ascii="Arial" w:eastAsia="Calibri" w:hAnsi="Arial" w:cs="Arial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0"/>
  </w:num>
  <w:num w:numId="5">
    <w:abstractNumId w:val="5"/>
  </w:num>
  <w:num w:numId="6">
    <w:abstractNumId w:val="9"/>
  </w:num>
  <w:num w:numId="7">
    <w:abstractNumId w:val="2"/>
  </w:num>
  <w:num w:numId="8">
    <w:abstractNumId w:val="15"/>
  </w:num>
  <w:num w:numId="9">
    <w:abstractNumId w:val="12"/>
  </w:num>
  <w:num w:numId="10">
    <w:abstractNumId w:val="19"/>
  </w:num>
  <w:num w:numId="11">
    <w:abstractNumId w:val="6"/>
  </w:num>
  <w:num w:numId="12">
    <w:abstractNumId w:val="11"/>
  </w:num>
  <w:num w:numId="13">
    <w:abstractNumId w:val="13"/>
  </w:num>
  <w:num w:numId="14">
    <w:abstractNumId w:val="20"/>
  </w:num>
  <w:num w:numId="15">
    <w:abstractNumId w:val="4"/>
  </w:num>
  <w:num w:numId="16">
    <w:abstractNumId w:val="3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8"/>
  </w:num>
  <w:num w:numId="20">
    <w:abstractNumId w:val="7"/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44"/>
    <w:rsid w:val="00002527"/>
    <w:rsid w:val="000126B0"/>
    <w:rsid w:val="00032FE9"/>
    <w:rsid w:val="00040F7B"/>
    <w:rsid w:val="00041E31"/>
    <w:rsid w:val="00046BF1"/>
    <w:rsid w:val="00060DF5"/>
    <w:rsid w:val="00075CC7"/>
    <w:rsid w:val="00075FFF"/>
    <w:rsid w:val="000775E8"/>
    <w:rsid w:val="00085FF2"/>
    <w:rsid w:val="00086160"/>
    <w:rsid w:val="00090294"/>
    <w:rsid w:val="000E4856"/>
    <w:rsid w:val="000F7871"/>
    <w:rsid w:val="00106164"/>
    <w:rsid w:val="00112493"/>
    <w:rsid w:val="00135BDE"/>
    <w:rsid w:val="00145136"/>
    <w:rsid w:val="00150B11"/>
    <w:rsid w:val="00152FE0"/>
    <w:rsid w:val="00156D60"/>
    <w:rsid w:val="00157E88"/>
    <w:rsid w:val="001837C5"/>
    <w:rsid w:val="00196C83"/>
    <w:rsid w:val="001A6978"/>
    <w:rsid w:val="001A6B61"/>
    <w:rsid w:val="001B1A96"/>
    <w:rsid w:val="001C095F"/>
    <w:rsid w:val="001C1407"/>
    <w:rsid w:val="001D58B5"/>
    <w:rsid w:val="001F4B98"/>
    <w:rsid w:val="0023457D"/>
    <w:rsid w:val="00236676"/>
    <w:rsid w:val="00240989"/>
    <w:rsid w:val="00255ED9"/>
    <w:rsid w:val="002600B5"/>
    <w:rsid w:val="002601D6"/>
    <w:rsid w:val="002621DC"/>
    <w:rsid w:val="00264474"/>
    <w:rsid w:val="00272E9C"/>
    <w:rsid w:val="00282503"/>
    <w:rsid w:val="0028491B"/>
    <w:rsid w:val="00296DF1"/>
    <w:rsid w:val="002A2C05"/>
    <w:rsid w:val="002C4B1C"/>
    <w:rsid w:val="002D08EE"/>
    <w:rsid w:val="002F139A"/>
    <w:rsid w:val="002F15A4"/>
    <w:rsid w:val="002F6F92"/>
    <w:rsid w:val="003352A1"/>
    <w:rsid w:val="0034007C"/>
    <w:rsid w:val="00342E52"/>
    <w:rsid w:val="003430EE"/>
    <w:rsid w:val="00352D43"/>
    <w:rsid w:val="00395512"/>
    <w:rsid w:val="003A08B7"/>
    <w:rsid w:val="003A14CF"/>
    <w:rsid w:val="003A64FB"/>
    <w:rsid w:val="003D3839"/>
    <w:rsid w:val="003D769B"/>
    <w:rsid w:val="003E4AD1"/>
    <w:rsid w:val="003F3304"/>
    <w:rsid w:val="004110B6"/>
    <w:rsid w:val="00411FD3"/>
    <w:rsid w:val="004166FC"/>
    <w:rsid w:val="0043533A"/>
    <w:rsid w:val="0044571C"/>
    <w:rsid w:val="00447E55"/>
    <w:rsid w:val="004533F6"/>
    <w:rsid w:val="00453996"/>
    <w:rsid w:val="004908B9"/>
    <w:rsid w:val="0049562D"/>
    <w:rsid w:val="004A635A"/>
    <w:rsid w:val="004B6A09"/>
    <w:rsid w:val="004F2850"/>
    <w:rsid w:val="004F5399"/>
    <w:rsid w:val="005050AB"/>
    <w:rsid w:val="00511CC2"/>
    <w:rsid w:val="0053520E"/>
    <w:rsid w:val="00551B6E"/>
    <w:rsid w:val="00572211"/>
    <w:rsid w:val="00591A49"/>
    <w:rsid w:val="005A6C34"/>
    <w:rsid w:val="005A7986"/>
    <w:rsid w:val="005A7AEB"/>
    <w:rsid w:val="005B54CD"/>
    <w:rsid w:val="005B5750"/>
    <w:rsid w:val="005C7528"/>
    <w:rsid w:val="00600C7C"/>
    <w:rsid w:val="00613DC1"/>
    <w:rsid w:val="006409F9"/>
    <w:rsid w:val="00666FEE"/>
    <w:rsid w:val="0067325F"/>
    <w:rsid w:val="006764E4"/>
    <w:rsid w:val="006B2F6C"/>
    <w:rsid w:val="006C26D2"/>
    <w:rsid w:val="006E3353"/>
    <w:rsid w:val="006F7AF0"/>
    <w:rsid w:val="0070646E"/>
    <w:rsid w:val="0071091E"/>
    <w:rsid w:val="007344C7"/>
    <w:rsid w:val="00747B0F"/>
    <w:rsid w:val="00755B1A"/>
    <w:rsid w:val="00756239"/>
    <w:rsid w:val="00763134"/>
    <w:rsid w:val="007639D0"/>
    <w:rsid w:val="00766B65"/>
    <w:rsid w:val="00766B6B"/>
    <w:rsid w:val="0077757E"/>
    <w:rsid w:val="00787B0F"/>
    <w:rsid w:val="00795A4D"/>
    <w:rsid w:val="007B705F"/>
    <w:rsid w:val="007C722A"/>
    <w:rsid w:val="007E70F9"/>
    <w:rsid w:val="007F4385"/>
    <w:rsid w:val="007F654E"/>
    <w:rsid w:val="00801F7F"/>
    <w:rsid w:val="008126C3"/>
    <w:rsid w:val="00813B24"/>
    <w:rsid w:val="00822352"/>
    <w:rsid w:val="008254FF"/>
    <w:rsid w:val="00843D68"/>
    <w:rsid w:val="008500BE"/>
    <w:rsid w:val="008630CD"/>
    <w:rsid w:val="008643B0"/>
    <w:rsid w:val="008651FF"/>
    <w:rsid w:val="00881FCF"/>
    <w:rsid w:val="0088248F"/>
    <w:rsid w:val="008B1EA0"/>
    <w:rsid w:val="008C4A87"/>
    <w:rsid w:val="008C6B7E"/>
    <w:rsid w:val="008F060E"/>
    <w:rsid w:val="00900F10"/>
    <w:rsid w:val="00901ED8"/>
    <w:rsid w:val="00911548"/>
    <w:rsid w:val="00913151"/>
    <w:rsid w:val="00951C86"/>
    <w:rsid w:val="0095506A"/>
    <w:rsid w:val="0098249E"/>
    <w:rsid w:val="00985280"/>
    <w:rsid w:val="00991387"/>
    <w:rsid w:val="009B3C49"/>
    <w:rsid w:val="009C7244"/>
    <w:rsid w:val="009E1503"/>
    <w:rsid w:val="009F178C"/>
    <w:rsid w:val="00A000F8"/>
    <w:rsid w:val="00A00E6D"/>
    <w:rsid w:val="00A015CE"/>
    <w:rsid w:val="00A137B1"/>
    <w:rsid w:val="00A316A2"/>
    <w:rsid w:val="00A3307F"/>
    <w:rsid w:val="00A353EA"/>
    <w:rsid w:val="00A73BD1"/>
    <w:rsid w:val="00A844F7"/>
    <w:rsid w:val="00A91F22"/>
    <w:rsid w:val="00AA381E"/>
    <w:rsid w:val="00AA51A7"/>
    <w:rsid w:val="00AC46F9"/>
    <w:rsid w:val="00AE3AEE"/>
    <w:rsid w:val="00AF1ACE"/>
    <w:rsid w:val="00B00BB6"/>
    <w:rsid w:val="00B06AE7"/>
    <w:rsid w:val="00B11A56"/>
    <w:rsid w:val="00B171B0"/>
    <w:rsid w:val="00B21071"/>
    <w:rsid w:val="00B54BA1"/>
    <w:rsid w:val="00B5515C"/>
    <w:rsid w:val="00B6216F"/>
    <w:rsid w:val="00B6644E"/>
    <w:rsid w:val="00B66F10"/>
    <w:rsid w:val="00B724AF"/>
    <w:rsid w:val="00B77944"/>
    <w:rsid w:val="00B91F6E"/>
    <w:rsid w:val="00BA37A8"/>
    <w:rsid w:val="00BC1EFC"/>
    <w:rsid w:val="00BC2BA4"/>
    <w:rsid w:val="00BD07CA"/>
    <w:rsid w:val="00BD1669"/>
    <w:rsid w:val="00BD313E"/>
    <w:rsid w:val="00BE325E"/>
    <w:rsid w:val="00BF18A2"/>
    <w:rsid w:val="00C0672C"/>
    <w:rsid w:val="00C20F83"/>
    <w:rsid w:val="00C4757D"/>
    <w:rsid w:val="00C95526"/>
    <w:rsid w:val="00CA7D8A"/>
    <w:rsid w:val="00CA7DA6"/>
    <w:rsid w:val="00CD0050"/>
    <w:rsid w:val="00CD2970"/>
    <w:rsid w:val="00CD4272"/>
    <w:rsid w:val="00CE3542"/>
    <w:rsid w:val="00CE4EDB"/>
    <w:rsid w:val="00CF5F45"/>
    <w:rsid w:val="00D272D1"/>
    <w:rsid w:val="00D30C8E"/>
    <w:rsid w:val="00D472FE"/>
    <w:rsid w:val="00D53418"/>
    <w:rsid w:val="00D53F99"/>
    <w:rsid w:val="00D55C49"/>
    <w:rsid w:val="00D61B46"/>
    <w:rsid w:val="00D669AB"/>
    <w:rsid w:val="00D80C01"/>
    <w:rsid w:val="00D924F7"/>
    <w:rsid w:val="00DA48D3"/>
    <w:rsid w:val="00DB25D1"/>
    <w:rsid w:val="00DC0E43"/>
    <w:rsid w:val="00DC4C20"/>
    <w:rsid w:val="00DC583E"/>
    <w:rsid w:val="00DD0DA2"/>
    <w:rsid w:val="00DF6D97"/>
    <w:rsid w:val="00E00B3A"/>
    <w:rsid w:val="00E10CDF"/>
    <w:rsid w:val="00E15F08"/>
    <w:rsid w:val="00E23F74"/>
    <w:rsid w:val="00E27C2F"/>
    <w:rsid w:val="00E45039"/>
    <w:rsid w:val="00E50A61"/>
    <w:rsid w:val="00E50AAA"/>
    <w:rsid w:val="00E515AD"/>
    <w:rsid w:val="00E52277"/>
    <w:rsid w:val="00E62CC8"/>
    <w:rsid w:val="00E6594C"/>
    <w:rsid w:val="00E676C6"/>
    <w:rsid w:val="00E723FC"/>
    <w:rsid w:val="00E72F94"/>
    <w:rsid w:val="00E7349B"/>
    <w:rsid w:val="00E80AD7"/>
    <w:rsid w:val="00E87E66"/>
    <w:rsid w:val="00E9003A"/>
    <w:rsid w:val="00EA0ACF"/>
    <w:rsid w:val="00EA78B6"/>
    <w:rsid w:val="00EC3110"/>
    <w:rsid w:val="00EC6F70"/>
    <w:rsid w:val="00EE3DD0"/>
    <w:rsid w:val="00EE510A"/>
    <w:rsid w:val="00EF3972"/>
    <w:rsid w:val="00F06B20"/>
    <w:rsid w:val="00F16768"/>
    <w:rsid w:val="00F54C92"/>
    <w:rsid w:val="00F61C39"/>
    <w:rsid w:val="00F63238"/>
    <w:rsid w:val="00F72223"/>
    <w:rsid w:val="00F84EF1"/>
    <w:rsid w:val="00FA171C"/>
    <w:rsid w:val="00FE6595"/>
    <w:rsid w:val="00FE6652"/>
    <w:rsid w:val="00FF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2587DF"/>
  <w15:docId w15:val="{972C8926-EA83-4FDE-B971-B777BB4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B2F6C"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075C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1837C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837C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505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CD2970"/>
    <w:rPr>
      <w:color w:val="0000FF"/>
      <w:u w:val="single"/>
    </w:rPr>
  </w:style>
  <w:style w:type="paragraph" w:customStyle="1" w:styleId="Default">
    <w:name w:val="Default"/>
    <w:uiPriority w:val="99"/>
    <w:rsid w:val="00843D68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6764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764E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A697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2601D6"/>
    <w:pPr>
      <w:spacing w:before="100" w:beforeAutospacing="1" w:after="100" w:afterAutospacing="1"/>
    </w:pPr>
  </w:style>
  <w:style w:type="character" w:customStyle="1" w:styleId="6qdm">
    <w:name w:val="_6qdm"/>
    <w:basedOn w:val="Carpredefinitoparagrafo"/>
    <w:rsid w:val="002601D6"/>
  </w:style>
  <w:style w:type="character" w:customStyle="1" w:styleId="Titolo1Carattere">
    <w:name w:val="Titolo 1 Carattere"/>
    <w:basedOn w:val="Carpredefinitoparagrafo"/>
    <w:link w:val="Titolo1"/>
    <w:uiPriority w:val="9"/>
    <w:rsid w:val="00075CC7"/>
    <w:rPr>
      <w:b/>
      <w:bCs/>
      <w:kern w:val="36"/>
      <w:sz w:val="48"/>
      <w:szCs w:val="48"/>
    </w:rPr>
  </w:style>
  <w:style w:type="character" w:styleId="Enfasigrassetto">
    <w:name w:val="Strong"/>
    <w:basedOn w:val="Carpredefinitoparagrafo"/>
    <w:uiPriority w:val="22"/>
    <w:qFormat/>
    <w:rsid w:val="00075CC7"/>
    <w:rPr>
      <w:b/>
      <w:bCs/>
    </w:rPr>
  </w:style>
  <w:style w:type="paragraph" w:customStyle="1" w:styleId="isselectedend">
    <w:name w:val="isselectedend"/>
    <w:basedOn w:val="Normale"/>
    <w:rsid w:val="00E10CDF"/>
    <w:pPr>
      <w:spacing w:before="100" w:beforeAutospacing="1" w:after="100" w:afterAutospacing="1"/>
    </w:pPr>
  </w:style>
  <w:style w:type="character" w:customStyle="1" w:styleId="text-token-text-primary">
    <w:name w:val="text-token-text-primary"/>
    <w:basedOn w:val="Carpredefinitoparagrafo"/>
    <w:rsid w:val="00E10CDF"/>
  </w:style>
  <w:style w:type="character" w:styleId="Menzionenonrisolta">
    <w:name w:val="Unresolved Mention"/>
    <w:basedOn w:val="Carpredefinitoparagrafo"/>
    <w:uiPriority w:val="99"/>
    <w:semiHidden/>
    <w:unhideWhenUsed/>
    <w:rsid w:val="0044571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4457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orgio.cortella@welcome-agency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iararosa.ratti@welcome-agency.it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4682</CharactersWithSpaces>
  <SharedDoc>false</SharedDoc>
  <HLinks>
    <vt:vector size="12" baseType="variant">
      <vt:variant>
        <vt:i4>2949154</vt:i4>
      </vt:variant>
      <vt:variant>
        <vt:i4>3</vt:i4>
      </vt:variant>
      <vt:variant>
        <vt:i4>0</vt:i4>
      </vt:variant>
      <vt:variant>
        <vt:i4>5</vt:i4>
      </vt:variant>
      <vt:variant>
        <vt:lpwstr>http://www.cervellinipartners.com/</vt:lpwstr>
      </vt:variant>
      <vt:variant>
        <vt:lpwstr/>
      </vt:variant>
      <vt:variant>
        <vt:i4>2621469</vt:i4>
      </vt:variant>
      <vt:variant>
        <vt:i4>0</vt:i4>
      </vt:variant>
      <vt:variant>
        <vt:i4>0</vt:i4>
      </vt:variant>
      <vt:variant>
        <vt:i4>5</vt:i4>
      </vt:variant>
      <vt:variant>
        <vt:lpwstr>mailto:press@cervellini.it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GIORGIO CORTELLA</cp:lastModifiedBy>
  <cp:revision>3</cp:revision>
  <cp:lastPrinted>2021-07-27T10:53:00Z</cp:lastPrinted>
  <dcterms:created xsi:type="dcterms:W3CDTF">2026-07-15T10:20:00Z</dcterms:created>
  <dcterms:modified xsi:type="dcterms:W3CDTF">2026-07-15T10:38:00Z</dcterms:modified>
</cp:coreProperties>
</file>