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7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612" w:type="dxa"/>
          <w:right w:w="0" w:type="dxa"/>
        </w:tblCellMar>
        <w:tblLook w:val="04A0" w:firstRow="1" w:lastRow="0" w:firstColumn="1" w:lastColumn="0" w:noHBand="0" w:noVBand="1"/>
      </w:tblPr>
      <w:tblGrid>
        <w:gridCol w:w="7370"/>
      </w:tblGrid>
      <w:tr w:rsidR="0033108C" w:rsidRPr="00FA211F" w14:paraId="497F5AFB" w14:textId="77777777" w:rsidTr="0033108C">
        <w:trPr>
          <w:trHeight w:hRule="exact" w:val="595"/>
        </w:trPr>
        <w:tc>
          <w:tcPr>
            <w:tcW w:w="7370" w:type="dxa"/>
          </w:tcPr>
          <w:p w14:paraId="1C998B3D" w14:textId="189EA0CA" w:rsidR="0033108C" w:rsidRPr="00970DF6" w:rsidRDefault="0033108C" w:rsidP="001D028C">
            <w:pPr>
              <w:pStyle w:val="Titolo2"/>
              <w:rPr>
                <w:color w:val="FF0000"/>
              </w:rPr>
            </w:pPr>
          </w:p>
        </w:tc>
      </w:tr>
      <w:tr w:rsidR="00D62638" w:rsidRPr="00CD1020" w14:paraId="0358193D" w14:textId="77777777" w:rsidTr="0002077D">
        <w:trPr>
          <w:trHeight w:hRule="exact" w:val="1758"/>
        </w:trPr>
        <w:tc>
          <w:tcPr>
            <w:tcW w:w="7370" w:type="dxa"/>
          </w:tcPr>
          <w:p w14:paraId="01A31368" w14:textId="5E0144BC" w:rsidR="00A82D6A" w:rsidRPr="00F54B21" w:rsidRDefault="00F848C4" w:rsidP="001D028C">
            <w:pPr>
              <w:pStyle w:val="Titolo2"/>
              <w:rPr>
                <w:color w:val="2C2C2C"/>
                <w:lang w:val="it-IT"/>
              </w:rPr>
            </w:pPr>
            <w:r w:rsidRPr="00F54B21">
              <w:rPr>
                <w:color w:val="2C2C2C"/>
                <w:lang w:val="it-IT"/>
              </w:rPr>
              <w:t>Schaeffler Automotive Symposium 2026</w:t>
            </w:r>
          </w:p>
          <w:p w14:paraId="4824F245" w14:textId="6FAD9825" w:rsidR="00050DF2" w:rsidRPr="00050DF2" w:rsidRDefault="00050DF2" w:rsidP="00050DF2">
            <w:pPr>
              <w:pStyle w:val="Titolo1"/>
              <w:rPr>
                <w:lang w:val="it-IT"/>
              </w:rPr>
            </w:pPr>
            <w:r>
              <w:rPr>
                <w:lang w:val="it-IT"/>
              </w:rPr>
              <w:t>E</w:t>
            </w:r>
            <w:r w:rsidRPr="00050DF2">
              <w:rPr>
                <w:lang w:val="it-IT"/>
              </w:rPr>
              <w:t xml:space="preserve">lettrificazione nella pratica: Schaeffler guida la transizione della mobilità con un portafoglio </w:t>
            </w:r>
            <w:proofErr w:type="spellStart"/>
            <w:r w:rsidR="00BE0274">
              <w:rPr>
                <w:lang w:val="it-IT"/>
              </w:rPr>
              <w:t>P</w:t>
            </w:r>
            <w:r w:rsidRPr="00050DF2">
              <w:rPr>
                <w:lang w:val="it-IT"/>
              </w:rPr>
              <w:t>owertrain</w:t>
            </w:r>
            <w:proofErr w:type="spellEnd"/>
            <w:r w:rsidRPr="00050DF2">
              <w:rPr>
                <w:lang w:val="it-IT"/>
              </w:rPr>
              <w:t xml:space="preserve"> ampio e innovativo</w:t>
            </w:r>
          </w:p>
          <w:p w14:paraId="682C3773" w14:textId="2760D054" w:rsidR="00D62638" w:rsidRPr="00050DF2" w:rsidRDefault="00D62638" w:rsidP="000A262F">
            <w:pPr>
              <w:pStyle w:val="Titolo1"/>
              <w:rPr>
                <w:lang w:val="it-IT"/>
              </w:rPr>
            </w:pPr>
          </w:p>
        </w:tc>
      </w:tr>
      <w:tr w:rsidR="00AB5AB6" w:rsidRPr="00CD1020" w14:paraId="01799C92" w14:textId="77777777" w:rsidTr="00D764A7">
        <w:trPr>
          <w:trHeight w:hRule="exact" w:val="737"/>
        </w:trPr>
        <w:tc>
          <w:tcPr>
            <w:tcW w:w="7370" w:type="dxa"/>
          </w:tcPr>
          <w:p w14:paraId="65CCEBA9" w14:textId="77777777" w:rsidR="00AB5AB6" w:rsidRPr="00050DF2" w:rsidRDefault="00AB5AB6" w:rsidP="006A5C61">
            <w:pPr>
              <w:rPr>
                <w:lang w:val="it-IT"/>
              </w:rPr>
            </w:pPr>
          </w:p>
        </w:tc>
      </w:tr>
    </w:tbl>
    <w:p w14:paraId="540E2925" w14:textId="266C1F2C" w:rsidR="00050DF2" w:rsidRPr="00050DF2" w:rsidRDefault="00050DF2" w:rsidP="00050DF2">
      <w:pPr>
        <w:pStyle w:val="Paragrafoelenco"/>
        <w:rPr>
          <w:lang w:val="it-IT" w:eastAsia="it-IT"/>
        </w:rPr>
      </w:pPr>
      <w:r w:rsidRPr="00050DF2">
        <w:rPr>
          <w:lang w:val="it-IT" w:eastAsia="it-IT"/>
        </w:rPr>
        <w:t xml:space="preserve">Dai BEV ai PHEV fino ai REEV: in qualità di Motion Technology Company, Schaeffler offre soluzioni per l’intero spettro delle tecnologie di </w:t>
      </w:r>
      <w:r w:rsidR="00BE0274">
        <w:rPr>
          <w:lang w:val="it-IT" w:eastAsia="it-IT"/>
        </w:rPr>
        <w:t>trasmissione</w:t>
      </w:r>
      <w:r w:rsidRPr="00050DF2">
        <w:rPr>
          <w:lang w:val="it-IT" w:eastAsia="it-IT"/>
        </w:rPr>
        <w:t xml:space="preserve"> elettrificat</w:t>
      </w:r>
      <w:r w:rsidR="00BE0274">
        <w:rPr>
          <w:lang w:val="it-IT" w:eastAsia="it-IT"/>
        </w:rPr>
        <w:t>e</w:t>
      </w:r>
    </w:p>
    <w:p w14:paraId="1CF817B6" w14:textId="77777777" w:rsidR="00050DF2" w:rsidRPr="00050DF2" w:rsidRDefault="00050DF2" w:rsidP="00050DF2">
      <w:pPr>
        <w:pStyle w:val="Paragrafoelenco"/>
        <w:rPr>
          <w:lang w:val="it-IT" w:eastAsia="it-IT"/>
        </w:rPr>
      </w:pPr>
      <w:r w:rsidRPr="00050DF2">
        <w:rPr>
          <w:lang w:val="it-IT" w:eastAsia="it-IT"/>
        </w:rPr>
        <w:t>Sviluppo prodotto per tutte le topologie rilevanti per rispondere alle diverse esigenze dei clienti e dei mercati – da singoli componenti a soluzioni di sistema funzionalmente integrate</w:t>
      </w:r>
    </w:p>
    <w:p w14:paraId="45B4FA3D" w14:textId="77777777" w:rsidR="00050DF2" w:rsidRPr="00050DF2" w:rsidRDefault="00050DF2" w:rsidP="00050DF2">
      <w:pPr>
        <w:pStyle w:val="Paragrafoelenco"/>
        <w:rPr>
          <w:lang w:val="it-IT" w:eastAsia="it-IT"/>
        </w:rPr>
      </w:pPr>
      <w:r w:rsidRPr="00050DF2">
        <w:rPr>
          <w:lang w:val="it-IT" w:eastAsia="it-IT"/>
        </w:rPr>
        <w:t xml:space="preserve">Con il proprio </w:t>
      </w:r>
      <w:proofErr w:type="spellStart"/>
      <w:r w:rsidRPr="00050DF2">
        <w:rPr>
          <w:lang w:val="it-IT" w:eastAsia="it-IT"/>
        </w:rPr>
        <w:t>technology</w:t>
      </w:r>
      <w:proofErr w:type="spellEnd"/>
      <w:r w:rsidRPr="00050DF2">
        <w:rPr>
          <w:lang w:val="it-IT" w:eastAsia="it-IT"/>
        </w:rPr>
        <w:t xml:space="preserve"> cluster </w:t>
      </w:r>
      <w:proofErr w:type="spellStart"/>
      <w:r w:rsidRPr="00050DF2">
        <w:rPr>
          <w:lang w:val="it-IT" w:eastAsia="it-IT"/>
        </w:rPr>
        <w:t>Powertrain</w:t>
      </w:r>
      <w:proofErr w:type="spellEnd"/>
      <w:r w:rsidRPr="00050DF2">
        <w:rPr>
          <w:lang w:val="it-IT" w:eastAsia="it-IT"/>
        </w:rPr>
        <w:t xml:space="preserve">, Schaeffler presenterà tecnologie innovative per il mix di </w:t>
      </w:r>
      <w:proofErr w:type="spellStart"/>
      <w:r w:rsidRPr="00050DF2">
        <w:rPr>
          <w:lang w:val="it-IT" w:eastAsia="it-IT"/>
        </w:rPr>
        <w:t>powertrain</w:t>
      </w:r>
      <w:proofErr w:type="spellEnd"/>
      <w:r w:rsidRPr="00050DF2">
        <w:rPr>
          <w:lang w:val="it-IT" w:eastAsia="it-IT"/>
        </w:rPr>
        <w:t xml:space="preserve"> del futuro in occasione del </w:t>
      </w:r>
      <w:proofErr w:type="gramStart"/>
      <w:r w:rsidRPr="00050DF2">
        <w:rPr>
          <w:lang w:val="it-IT" w:eastAsia="it-IT"/>
        </w:rPr>
        <w:t>13°</w:t>
      </w:r>
      <w:proofErr w:type="gramEnd"/>
      <w:r w:rsidRPr="00050DF2">
        <w:rPr>
          <w:lang w:val="it-IT" w:eastAsia="it-IT"/>
        </w:rPr>
        <w:t xml:space="preserve"> Schaeffler Automotive Symposium nel 2026</w:t>
      </w:r>
    </w:p>
    <w:p w14:paraId="7A63B9F1" w14:textId="0682D007" w:rsidR="00A16BEA" w:rsidRPr="00050DF2" w:rsidRDefault="00643F9A" w:rsidP="00050DF2">
      <w:pPr>
        <w:spacing w:after="180"/>
        <w:rPr>
          <w:lang w:val="it-IT"/>
        </w:rPr>
      </w:pPr>
      <w:proofErr w:type="spellStart"/>
      <w:r w:rsidRPr="00050DF2">
        <w:rPr>
          <w:lang w:val="it-IT"/>
        </w:rPr>
        <w:t>Bühl</w:t>
      </w:r>
      <w:proofErr w:type="spellEnd"/>
      <w:r w:rsidRPr="00050DF2">
        <w:rPr>
          <w:lang w:val="it-IT"/>
        </w:rPr>
        <w:t>, German</w:t>
      </w:r>
      <w:r w:rsidR="00050DF2" w:rsidRPr="00050DF2">
        <w:rPr>
          <w:lang w:val="it-IT"/>
        </w:rPr>
        <w:t>ia</w:t>
      </w:r>
      <w:r w:rsidRPr="00050DF2">
        <w:rPr>
          <w:lang w:val="it-IT"/>
        </w:rPr>
        <w:t xml:space="preserve"> | </w:t>
      </w:r>
      <w:r w:rsidR="00CD1020">
        <w:rPr>
          <w:lang w:val="it-IT"/>
        </w:rPr>
        <w:t>Giugno</w:t>
      </w:r>
      <w:r w:rsidRPr="00050DF2">
        <w:rPr>
          <w:lang w:val="it-IT"/>
        </w:rPr>
        <w:t xml:space="preserve"> 2026 | </w:t>
      </w:r>
      <w:r w:rsidR="00050DF2" w:rsidRPr="00050DF2">
        <w:rPr>
          <w:lang w:val="it-IT"/>
        </w:rPr>
        <w:t xml:space="preserve">Nel settore automotive, la mobilità elettrica è ormai una realtà consolidata. Schaeffler contribuisce attivamente a plasmare questa transizione verso una mobilità sostenibile grazie ai suoi prodotti innovativi. In occasione del </w:t>
      </w:r>
      <w:proofErr w:type="gramStart"/>
      <w:r w:rsidR="00050DF2" w:rsidRPr="00050DF2">
        <w:rPr>
          <w:lang w:val="it-IT"/>
        </w:rPr>
        <w:t>13°</w:t>
      </w:r>
      <w:proofErr w:type="gramEnd"/>
      <w:r w:rsidR="00050DF2" w:rsidRPr="00050DF2">
        <w:rPr>
          <w:lang w:val="it-IT"/>
        </w:rPr>
        <w:t xml:space="preserve"> Schaeffler Automotive Symposium, che si terrà a </w:t>
      </w:r>
      <w:proofErr w:type="spellStart"/>
      <w:r w:rsidR="00050DF2" w:rsidRPr="00050DF2">
        <w:rPr>
          <w:lang w:val="it-IT"/>
        </w:rPr>
        <w:t>Bühl</w:t>
      </w:r>
      <w:proofErr w:type="spellEnd"/>
      <w:r w:rsidR="00050DF2" w:rsidRPr="00050DF2">
        <w:rPr>
          <w:lang w:val="it-IT"/>
        </w:rPr>
        <w:t xml:space="preserve"> nel mese di giugno, la Motion Technology Company presenterà le soluzioni più recenti per </w:t>
      </w:r>
      <w:r w:rsidR="00BE0274">
        <w:rPr>
          <w:lang w:val="it-IT"/>
        </w:rPr>
        <w:t xml:space="preserve">le trasmissioni </w:t>
      </w:r>
      <w:r w:rsidR="00050DF2" w:rsidRPr="00050DF2">
        <w:rPr>
          <w:lang w:val="it-IT"/>
        </w:rPr>
        <w:t>elettrificat</w:t>
      </w:r>
      <w:r w:rsidR="00BE0274">
        <w:rPr>
          <w:lang w:val="it-IT"/>
        </w:rPr>
        <w:t>e</w:t>
      </w:r>
      <w:r w:rsidR="00050DF2" w:rsidRPr="00050DF2">
        <w:rPr>
          <w:lang w:val="it-IT"/>
        </w:rPr>
        <w:t>.</w:t>
      </w:r>
      <w:r w:rsidR="00050DF2">
        <w:rPr>
          <w:lang w:val="it-IT"/>
        </w:rPr>
        <w:t xml:space="preserve"> </w:t>
      </w:r>
      <w:r w:rsidR="00050DF2" w:rsidRPr="00050DF2">
        <w:rPr>
          <w:lang w:val="it-IT"/>
        </w:rPr>
        <w:t xml:space="preserve">Grazie a un know-how completo e approfondito, Schaeffler supporta i propri clienti in qualità di partner innovativo. Le soluzioni </w:t>
      </w:r>
      <w:proofErr w:type="spellStart"/>
      <w:r w:rsidR="00050DF2" w:rsidRPr="00050DF2">
        <w:rPr>
          <w:lang w:val="it-IT"/>
        </w:rPr>
        <w:t>powertrain</w:t>
      </w:r>
      <w:proofErr w:type="spellEnd"/>
      <w:r w:rsidR="00050DF2" w:rsidRPr="00050DF2">
        <w:rPr>
          <w:lang w:val="it-IT"/>
        </w:rPr>
        <w:t xml:space="preserve"> di Schaeffler – dedicate ai veicoli elettrici a batteria (BEV), a</w:t>
      </w:r>
      <w:r w:rsidR="00BE0274">
        <w:rPr>
          <w:lang w:val="it-IT"/>
        </w:rPr>
        <w:t>lle trasmission</w:t>
      </w:r>
      <w:r w:rsidR="006F6164">
        <w:rPr>
          <w:lang w:val="it-IT"/>
        </w:rPr>
        <w:t>i</w:t>
      </w:r>
      <w:r w:rsidR="00BE0274">
        <w:rPr>
          <w:lang w:val="it-IT"/>
        </w:rPr>
        <w:t xml:space="preserve"> ibride </w:t>
      </w:r>
      <w:r w:rsidR="00050DF2" w:rsidRPr="00050DF2">
        <w:rPr>
          <w:lang w:val="it-IT"/>
        </w:rPr>
        <w:t xml:space="preserve">(PHEV e HEV) e alle applicazioni con range </w:t>
      </w:r>
      <w:proofErr w:type="spellStart"/>
      <w:r w:rsidR="00050DF2" w:rsidRPr="00050DF2">
        <w:rPr>
          <w:lang w:val="it-IT"/>
        </w:rPr>
        <w:t>extender</w:t>
      </w:r>
      <w:proofErr w:type="spellEnd"/>
      <w:r w:rsidR="00050DF2" w:rsidRPr="00050DF2">
        <w:rPr>
          <w:lang w:val="it-IT"/>
        </w:rPr>
        <w:t xml:space="preserve"> (REEV) – sono personalizzate in base alle specifiche esigenze dei clienti e dei mercati</w:t>
      </w:r>
      <w:r w:rsidRPr="00050DF2">
        <w:rPr>
          <w:lang w:val="it-IT"/>
        </w:rPr>
        <w:t>.</w:t>
      </w:r>
    </w:p>
    <w:p w14:paraId="60C10C25" w14:textId="4D6D595A" w:rsidR="0032077B" w:rsidRPr="00050DF2" w:rsidRDefault="0032077B" w:rsidP="0032077B">
      <w:pPr>
        <w:rPr>
          <w:lang w:val="it-IT"/>
        </w:rPr>
      </w:pPr>
      <w:r w:rsidRPr="00050DF2">
        <w:rPr>
          <w:lang w:val="it-IT"/>
        </w:rPr>
        <w:t>“</w:t>
      </w:r>
      <w:r w:rsidR="00050DF2" w:rsidRPr="00050DF2">
        <w:rPr>
          <w:lang w:val="it-IT"/>
        </w:rPr>
        <w:t xml:space="preserve">Con il nostro </w:t>
      </w:r>
      <w:proofErr w:type="spellStart"/>
      <w:r w:rsidR="00050DF2" w:rsidRPr="00050DF2">
        <w:rPr>
          <w:lang w:val="it-IT"/>
        </w:rPr>
        <w:t>technology</w:t>
      </w:r>
      <w:proofErr w:type="spellEnd"/>
      <w:r w:rsidR="00050DF2" w:rsidRPr="00050DF2">
        <w:rPr>
          <w:lang w:val="it-IT"/>
        </w:rPr>
        <w:t xml:space="preserve"> cluster </w:t>
      </w:r>
      <w:proofErr w:type="spellStart"/>
      <w:r w:rsidR="00050DF2" w:rsidRPr="00050DF2">
        <w:rPr>
          <w:lang w:val="it-IT"/>
        </w:rPr>
        <w:t>Powertrain</w:t>
      </w:r>
      <w:proofErr w:type="spellEnd"/>
      <w:r w:rsidR="00050DF2" w:rsidRPr="00050DF2">
        <w:rPr>
          <w:lang w:val="it-IT"/>
        </w:rPr>
        <w:t xml:space="preserve">, presenteremo allo Schaeffler Automotive Symposium le ampie capacità di sviluppo di Schaeffler nel segmento dei </w:t>
      </w:r>
      <w:proofErr w:type="spellStart"/>
      <w:r w:rsidR="00BE0274">
        <w:rPr>
          <w:lang w:val="it-IT"/>
        </w:rPr>
        <w:t>P</w:t>
      </w:r>
      <w:r w:rsidR="00050DF2" w:rsidRPr="00050DF2">
        <w:rPr>
          <w:lang w:val="it-IT"/>
        </w:rPr>
        <w:t>owertrain</w:t>
      </w:r>
      <w:proofErr w:type="spellEnd"/>
      <w:r w:rsidR="00050DF2" w:rsidRPr="00050DF2">
        <w:rPr>
          <w:lang w:val="it-IT"/>
        </w:rPr>
        <w:t xml:space="preserve">. Offriamo a tutti i clienti l’intero spettro delle tecnologie di </w:t>
      </w:r>
      <w:proofErr w:type="spellStart"/>
      <w:r w:rsidR="00050DF2" w:rsidRPr="00050DF2">
        <w:rPr>
          <w:lang w:val="it-IT"/>
        </w:rPr>
        <w:t>powertrain</w:t>
      </w:r>
      <w:proofErr w:type="spellEnd"/>
      <w:r w:rsidR="00050DF2" w:rsidRPr="00050DF2">
        <w:rPr>
          <w:lang w:val="it-IT"/>
        </w:rPr>
        <w:t xml:space="preserve"> – dai singoli componenti alle soluzioni di sistema funzionalmente integrate</w:t>
      </w:r>
      <w:r w:rsidRPr="00050DF2">
        <w:rPr>
          <w:lang w:val="it-IT"/>
        </w:rPr>
        <w:t xml:space="preserve">,” </w:t>
      </w:r>
      <w:r w:rsidR="00050DF2">
        <w:rPr>
          <w:lang w:val="it-IT"/>
        </w:rPr>
        <w:t>ha dichiarato</w:t>
      </w:r>
      <w:r w:rsidRPr="00050DF2">
        <w:rPr>
          <w:lang w:val="it-IT"/>
        </w:rPr>
        <w:t xml:space="preserve"> Matthias Zink, CEO </w:t>
      </w:r>
      <w:proofErr w:type="spellStart"/>
      <w:r w:rsidRPr="00050DF2">
        <w:rPr>
          <w:lang w:val="it-IT"/>
        </w:rPr>
        <w:t>Powertrain</w:t>
      </w:r>
      <w:proofErr w:type="spellEnd"/>
      <w:r w:rsidRPr="00050DF2">
        <w:rPr>
          <w:lang w:val="it-IT"/>
        </w:rPr>
        <w:t xml:space="preserve"> &amp; Chassis </w:t>
      </w:r>
      <w:r w:rsidR="00050DF2">
        <w:rPr>
          <w:lang w:val="it-IT"/>
        </w:rPr>
        <w:t>di</w:t>
      </w:r>
      <w:r w:rsidRPr="00050DF2">
        <w:rPr>
          <w:lang w:val="it-IT"/>
        </w:rPr>
        <w:t xml:space="preserve"> Schaeffler AG. </w:t>
      </w:r>
    </w:p>
    <w:p w14:paraId="59A2EE60" w14:textId="7709BBA4" w:rsidR="0032077B" w:rsidRPr="004E0C40" w:rsidRDefault="0032077B" w:rsidP="0032077B">
      <w:pPr>
        <w:rPr>
          <w:lang w:val="it-IT"/>
        </w:rPr>
      </w:pPr>
      <w:r w:rsidRPr="004E0C40">
        <w:rPr>
          <w:b/>
          <w:lang w:val="it-IT"/>
        </w:rPr>
        <w:t>BEV</w:t>
      </w:r>
      <w:r w:rsidR="00BE0274">
        <w:rPr>
          <w:b/>
          <w:lang w:val="it-IT"/>
        </w:rPr>
        <w:t>:</w:t>
      </w:r>
      <w:r w:rsidR="004E0C40" w:rsidRPr="004E0C40">
        <w:rPr>
          <w:lang w:val="it-IT"/>
        </w:rPr>
        <w:t xml:space="preserve"> </w:t>
      </w:r>
      <w:r w:rsidR="004E0C40" w:rsidRPr="004E0C40">
        <w:rPr>
          <w:b/>
          <w:lang w:val="it-IT"/>
        </w:rPr>
        <w:t xml:space="preserve">soluzioni altamente integrate per le trasmissioni elettriche </w:t>
      </w:r>
      <w:r w:rsidRPr="004E0C40">
        <w:rPr>
          <w:lang w:val="it-IT"/>
        </w:rPr>
        <w:br/>
      </w:r>
      <w:r w:rsidR="004E0C40" w:rsidRPr="004E0C40">
        <w:rPr>
          <w:lang w:val="it-IT"/>
        </w:rPr>
        <w:t>Nel segmento dei veicoli elettrici a batteria (BEV), Schaeffler sta promuovendo in modo sistematico lo sviluppo di sistemi di trazione elettrica altamente integrati. L’azienda si concentra su e</w:t>
      </w:r>
      <w:r w:rsidR="004E0C40" w:rsidRPr="004E0C40">
        <w:rPr>
          <w:rFonts w:ascii="Cambria Math" w:hAnsi="Cambria Math" w:cs="Cambria Math"/>
          <w:lang w:val="it-IT"/>
        </w:rPr>
        <w:t>‑</w:t>
      </w:r>
      <w:proofErr w:type="spellStart"/>
      <w:r w:rsidR="004E0C40">
        <w:rPr>
          <w:lang w:val="it-IT"/>
        </w:rPr>
        <w:t>axles</w:t>
      </w:r>
      <w:proofErr w:type="spellEnd"/>
      <w:r w:rsidR="004E0C40" w:rsidRPr="004E0C40">
        <w:rPr>
          <w:lang w:val="it-IT"/>
        </w:rPr>
        <w:t>, unit</w:t>
      </w:r>
      <w:r w:rsidR="004E0C40" w:rsidRPr="004E0C40">
        <w:rPr>
          <w:rFonts w:ascii="Calibri" w:hAnsi="Calibri" w:cs="Calibri"/>
          <w:lang w:val="it-IT"/>
        </w:rPr>
        <w:t>à</w:t>
      </w:r>
      <w:r w:rsidR="004E0C40" w:rsidRPr="004E0C40">
        <w:rPr>
          <w:lang w:val="it-IT"/>
        </w:rPr>
        <w:t xml:space="preserve"> di trazione elettrica, componenti per trasmissioni, soluzioni di cuscinetti, nonch</w:t>
      </w:r>
      <w:r w:rsidR="004E0C40" w:rsidRPr="004E0C40">
        <w:rPr>
          <w:rFonts w:ascii="Calibri" w:hAnsi="Calibri" w:cs="Calibri"/>
          <w:lang w:val="it-IT"/>
        </w:rPr>
        <w:t>é</w:t>
      </w:r>
      <w:r w:rsidR="004E0C40" w:rsidRPr="004E0C40">
        <w:rPr>
          <w:lang w:val="it-IT"/>
        </w:rPr>
        <w:t xml:space="preserve"> su soluzioni elettroniche e basate su </w:t>
      </w:r>
      <w:r w:rsidR="004E0C40" w:rsidRPr="004E0C40">
        <w:rPr>
          <w:lang w:val="it-IT"/>
        </w:rPr>
        <w:lastRenderedPageBreak/>
        <w:t>software, che possono essere combinate per realizzare sistemi complessivi ad alta efficienza.</w:t>
      </w:r>
    </w:p>
    <w:p w14:paraId="22B8020A" w14:textId="450BD9D6" w:rsidR="004C2BA2" w:rsidRPr="004E0C40" w:rsidRDefault="004C2BA2" w:rsidP="0032077B">
      <w:pPr>
        <w:rPr>
          <w:lang w:val="it-IT"/>
        </w:rPr>
      </w:pPr>
      <w:r w:rsidRPr="004E0C40">
        <w:rPr>
          <w:lang w:val="it-IT"/>
        </w:rPr>
        <w:t>“</w:t>
      </w:r>
      <w:r w:rsidR="004E0C40" w:rsidRPr="004E0C40">
        <w:rPr>
          <w:lang w:val="it-IT"/>
        </w:rPr>
        <w:t xml:space="preserve">La nostra competenza nell’ingegneria meccanica, nell’elettronica e nel software ci consente di sviluppare soluzioni di sistema scalabili. Grazie a un approccio costantemente integrato, Schaeffler sviluppa </w:t>
      </w:r>
      <w:r w:rsidR="004E0C40">
        <w:rPr>
          <w:lang w:val="it-IT"/>
        </w:rPr>
        <w:t>trasmissioni elettriche</w:t>
      </w:r>
      <w:r w:rsidR="004E0C40" w:rsidRPr="004E0C40">
        <w:rPr>
          <w:lang w:val="it-IT"/>
        </w:rPr>
        <w:t xml:space="preserve"> che combinano in modo ottimale efficienza, compattezza, funzionalità, sostenibilità e industrializzazione</w:t>
      </w:r>
      <w:r w:rsidRPr="004E0C40">
        <w:rPr>
          <w:lang w:val="it-IT"/>
        </w:rPr>
        <w:t xml:space="preserve">,” </w:t>
      </w:r>
      <w:r w:rsidR="004E0C40">
        <w:rPr>
          <w:lang w:val="it-IT"/>
        </w:rPr>
        <w:t>ha affermato</w:t>
      </w:r>
      <w:r w:rsidRPr="004E0C40">
        <w:rPr>
          <w:lang w:val="it-IT"/>
        </w:rPr>
        <w:t xml:space="preserve"> Thomas Stierle, CEO E</w:t>
      </w:r>
      <w:r w:rsidRPr="004E0C40">
        <w:rPr>
          <w:rFonts w:ascii="Cambria Math" w:hAnsi="Cambria Math"/>
          <w:lang w:val="it-IT"/>
        </w:rPr>
        <w:t>‑</w:t>
      </w:r>
      <w:proofErr w:type="spellStart"/>
      <w:r w:rsidRPr="004E0C40">
        <w:rPr>
          <w:lang w:val="it-IT"/>
        </w:rPr>
        <w:t>Mobilit</w:t>
      </w:r>
      <w:r w:rsidRPr="004E0C40">
        <w:rPr>
          <w:rFonts w:ascii="Calibri" w:hAnsi="Calibri"/>
          <w:lang w:val="it-IT"/>
        </w:rPr>
        <w:t>y</w:t>
      </w:r>
      <w:proofErr w:type="spellEnd"/>
      <w:r w:rsidRPr="004E0C40">
        <w:rPr>
          <w:lang w:val="it-IT"/>
        </w:rPr>
        <w:t xml:space="preserve"> </w:t>
      </w:r>
      <w:r w:rsidR="004E0C40">
        <w:rPr>
          <w:lang w:val="it-IT"/>
        </w:rPr>
        <w:t>di</w:t>
      </w:r>
      <w:r w:rsidRPr="004E0C40">
        <w:rPr>
          <w:lang w:val="it-IT"/>
        </w:rPr>
        <w:t xml:space="preserve"> Schaeffler AG.</w:t>
      </w:r>
    </w:p>
    <w:p w14:paraId="2BF5CFF6" w14:textId="5531BE65" w:rsidR="0032077B" w:rsidRPr="004E0C40" w:rsidRDefault="004E0C40" w:rsidP="0032077B">
      <w:pPr>
        <w:rPr>
          <w:lang w:val="it-IT"/>
        </w:rPr>
      </w:pPr>
      <w:r w:rsidRPr="004E0C40">
        <w:rPr>
          <w:lang w:val="it-IT"/>
        </w:rPr>
        <w:t>Nel confronto competitivo, Schaeffler punta su un elevato livello di integrazione, su un design compatto e su processi di sviluppo semplificati</w:t>
      </w:r>
      <w:r w:rsidR="0032077B" w:rsidRPr="004E0C40">
        <w:rPr>
          <w:lang w:val="it-IT"/>
        </w:rPr>
        <w:t>. “</w:t>
      </w:r>
      <w:r w:rsidRPr="004E0C40">
        <w:rPr>
          <w:lang w:val="it-IT"/>
        </w:rPr>
        <w:t>Con il nostro nuovo approccio allo sviluppo, riduciamo la complessità dei prodotti – ad esempio nel caso dei sistemi e</w:t>
      </w:r>
      <w:r w:rsidRPr="004E0C40">
        <w:rPr>
          <w:rFonts w:ascii="Cambria Math" w:hAnsi="Cambria Math" w:cs="Cambria Math"/>
          <w:lang w:val="it-IT"/>
        </w:rPr>
        <w:t>‑</w:t>
      </w:r>
      <w:proofErr w:type="spellStart"/>
      <w:r w:rsidRPr="004E0C40">
        <w:rPr>
          <w:lang w:val="it-IT"/>
        </w:rPr>
        <w:t>axle</w:t>
      </w:r>
      <w:proofErr w:type="spellEnd"/>
      <w:r w:rsidRPr="004E0C40">
        <w:rPr>
          <w:lang w:val="it-IT"/>
        </w:rPr>
        <w:t xml:space="preserve"> </w:t>
      </w:r>
      <w:r w:rsidRPr="004E0C40">
        <w:rPr>
          <w:rFonts w:ascii="Calibri" w:hAnsi="Calibri" w:cs="Calibri"/>
          <w:lang w:val="it-IT"/>
        </w:rPr>
        <w:t>–</w:t>
      </w:r>
      <w:r w:rsidRPr="004E0C40">
        <w:rPr>
          <w:lang w:val="it-IT"/>
        </w:rPr>
        <w:t xml:space="preserve"> e, in collaborazione con i nostri clienti, portiamo i prodotti alla maturit</w:t>
      </w:r>
      <w:r w:rsidRPr="004E0C40">
        <w:rPr>
          <w:rFonts w:ascii="Calibri" w:hAnsi="Calibri" w:cs="Calibri"/>
          <w:lang w:val="it-IT"/>
        </w:rPr>
        <w:t>à</w:t>
      </w:r>
      <w:r w:rsidRPr="004E0C40">
        <w:rPr>
          <w:lang w:val="it-IT"/>
        </w:rPr>
        <w:t xml:space="preserve"> di mercato in tempi pi</w:t>
      </w:r>
      <w:r w:rsidRPr="004E0C40">
        <w:rPr>
          <w:rFonts w:ascii="Calibri" w:hAnsi="Calibri" w:cs="Calibri"/>
          <w:lang w:val="it-IT"/>
        </w:rPr>
        <w:t>ù</w:t>
      </w:r>
      <w:r w:rsidRPr="004E0C40">
        <w:rPr>
          <w:lang w:val="it-IT"/>
        </w:rPr>
        <w:t xml:space="preserve"> brevi</w:t>
      </w:r>
      <w:r w:rsidR="0032077B" w:rsidRPr="004E0C40">
        <w:rPr>
          <w:lang w:val="it-IT"/>
        </w:rPr>
        <w:t xml:space="preserve">,” </w:t>
      </w:r>
      <w:r w:rsidRPr="004E0C40">
        <w:rPr>
          <w:lang w:val="it-IT"/>
        </w:rPr>
        <w:t>h</w:t>
      </w:r>
      <w:r>
        <w:rPr>
          <w:lang w:val="it-IT"/>
        </w:rPr>
        <w:t>a dichiarato</w:t>
      </w:r>
      <w:r w:rsidR="0032077B" w:rsidRPr="004E0C40">
        <w:rPr>
          <w:lang w:val="it-IT"/>
        </w:rPr>
        <w:t xml:space="preserve"> Stierle. “</w:t>
      </w:r>
      <w:r w:rsidR="00F54B21">
        <w:rPr>
          <w:lang w:val="it-IT"/>
        </w:rPr>
        <w:t>L</w:t>
      </w:r>
      <w:r w:rsidRPr="004E0C40">
        <w:rPr>
          <w:lang w:val="it-IT"/>
        </w:rPr>
        <w:t>e nostre soluzioni BEV sono efficienti e compatte e possono essere scalate in base alle specifiche esigenze dei clienti. In questo contesto, l’integrazione di sistema e funzionale è la chiave del successo</w:t>
      </w:r>
      <w:r w:rsidR="0032077B" w:rsidRPr="004E0C40">
        <w:rPr>
          <w:lang w:val="it-IT"/>
        </w:rPr>
        <w:t xml:space="preserve">.” </w:t>
      </w:r>
    </w:p>
    <w:p w14:paraId="476F3AFC" w14:textId="3CF4958C" w:rsidR="0032077B" w:rsidRPr="004E0C40" w:rsidRDefault="004E0C40" w:rsidP="0032077B">
      <w:pPr>
        <w:rPr>
          <w:lang w:val="it-IT"/>
        </w:rPr>
      </w:pPr>
      <w:r>
        <w:rPr>
          <w:lang w:val="it-IT"/>
        </w:rPr>
        <w:t>Inoltre</w:t>
      </w:r>
      <w:r w:rsidRPr="004E0C40">
        <w:rPr>
          <w:lang w:val="it-IT"/>
        </w:rPr>
        <w:t>, Schaeffler dimostra la propria competenza di sistema con soluzioni innovative per inverter: piattaforme di inverter integrate e scalabili, con funzionalità X</w:t>
      </w:r>
      <w:r w:rsidRPr="004E0C40">
        <w:rPr>
          <w:rFonts w:ascii="Cambria Math" w:hAnsi="Cambria Math" w:cs="Cambria Math"/>
          <w:lang w:val="it-IT"/>
        </w:rPr>
        <w:t>‑</w:t>
      </w:r>
      <w:r w:rsidRPr="004E0C40">
        <w:rPr>
          <w:lang w:val="it-IT"/>
        </w:rPr>
        <w:t>in</w:t>
      </w:r>
      <w:r w:rsidRPr="004E0C40">
        <w:rPr>
          <w:rFonts w:ascii="Cambria Math" w:hAnsi="Cambria Math" w:cs="Cambria Math"/>
          <w:lang w:val="it-IT"/>
        </w:rPr>
        <w:t>‑</w:t>
      </w:r>
      <w:r w:rsidRPr="004E0C40">
        <w:rPr>
          <w:lang w:val="it-IT"/>
        </w:rPr>
        <w:t>1 e concetti di produzione flessibili, consentono ad esempio un time</w:t>
      </w:r>
      <w:r w:rsidRPr="004E0C40">
        <w:rPr>
          <w:rFonts w:ascii="Cambria Math" w:hAnsi="Cambria Math" w:cs="Cambria Math"/>
          <w:lang w:val="it-IT"/>
        </w:rPr>
        <w:t>‑</w:t>
      </w:r>
      <w:r w:rsidRPr="004E0C40">
        <w:rPr>
          <w:lang w:val="it-IT"/>
        </w:rPr>
        <w:t>to</w:t>
      </w:r>
      <w:r w:rsidRPr="004E0C40">
        <w:rPr>
          <w:rFonts w:ascii="Cambria Math" w:hAnsi="Cambria Math" w:cs="Cambria Math"/>
          <w:lang w:val="it-IT"/>
        </w:rPr>
        <w:t>‑</w:t>
      </w:r>
      <w:r w:rsidRPr="004E0C40">
        <w:rPr>
          <w:lang w:val="it-IT"/>
        </w:rPr>
        <w:t>market pi</w:t>
      </w:r>
      <w:r w:rsidRPr="004E0C40">
        <w:rPr>
          <w:rFonts w:ascii="Calibri" w:hAnsi="Calibri" w:cs="Calibri"/>
          <w:lang w:val="it-IT"/>
        </w:rPr>
        <w:t>ù</w:t>
      </w:r>
      <w:r w:rsidRPr="004E0C40">
        <w:rPr>
          <w:lang w:val="it-IT"/>
        </w:rPr>
        <w:t xml:space="preserve"> rapido e costi di sistema inferiori</w:t>
      </w:r>
      <w:r w:rsidR="0032077B" w:rsidRPr="004E0C40">
        <w:rPr>
          <w:lang w:val="it-IT"/>
        </w:rPr>
        <w:t>.</w:t>
      </w:r>
    </w:p>
    <w:p w14:paraId="70AF4D2C" w14:textId="7BF1CE23" w:rsidR="007F176E" w:rsidRPr="004E0C40" w:rsidRDefault="004E0C40" w:rsidP="0032077B">
      <w:pPr>
        <w:rPr>
          <w:lang w:val="it-IT"/>
        </w:rPr>
      </w:pPr>
      <w:r w:rsidRPr="004E0C40">
        <w:rPr>
          <w:lang w:val="it-IT"/>
        </w:rPr>
        <w:t>Per quanto riguarda i motori elettrici, Schaeffler aumenta inoltre la creazione di valore grazie a una maggiore efficienza dei materiali, a tecnologie produttive all’avanguardia e a ottimizzazioni mirate del design. Il portafoglio prodotti dell’azienda è completato da decenni di competenza nelle trasmissioni e da componenti quali i cuscinetti – ad esempio cuscinetti con isolamento elettrico – per applicazioni efficienti, compatte e scalabili</w:t>
      </w:r>
      <w:r w:rsidR="00226D72" w:rsidRPr="004E0C40">
        <w:rPr>
          <w:lang w:val="it-IT"/>
        </w:rPr>
        <w:t xml:space="preserve">. </w:t>
      </w:r>
    </w:p>
    <w:p w14:paraId="147429F9" w14:textId="3A0CB2E0" w:rsidR="00107E93" w:rsidRPr="00496B8A" w:rsidRDefault="00DD449E" w:rsidP="00DD449E">
      <w:pPr>
        <w:rPr>
          <w:lang w:val="it-IT"/>
        </w:rPr>
      </w:pPr>
      <w:r w:rsidRPr="00496B8A">
        <w:rPr>
          <w:b/>
          <w:lang w:val="it-IT"/>
        </w:rPr>
        <w:t xml:space="preserve">HEV: </w:t>
      </w:r>
      <w:r w:rsidR="00496B8A" w:rsidRPr="00496B8A">
        <w:rPr>
          <w:b/>
          <w:lang w:val="it-IT"/>
        </w:rPr>
        <w:t xml:space="preserve">soluzioni di sistema per trasmissioni ibride e range </w:t>
      </w:r>
      <w:proofErr w:type="spellStart"/>
      <w:r w:rsidR="00496B8A" w:rsidRPr="00496B8A">
        <w:rPr>
          <w:b/>
          <w:lang w:val="it-IT"/>
        </w:rPr>
        <w:t>extender</w:t>
      </w:r>
      <w:proofErr w:type="spellEnd"/>
      <w:r w:rsidRPr="00496B8A">
        <w:rPr>
          <w:b/>
          <w:lang w:val="it-IT"/>
        </w:rPr>
        <w:br/>
      </w:r>
      <w:r w:rsidR="00496B8A" w:rsidRPr="00496B8A">
        <w:rPr>
          <w:lang w:val="it-IT"/>
        </w:rPr>
        <w:t xml:space="preserve">Nel secondo ambito chiave del </w:t>
      </w:r>
      <w:proofErr w:type="spellStart"/>
      <w:r w:rsidR="00496B8A" w:rsidRPr="00496B8A">
        <w:rPr>
          <w:lang w:val="it-IT"/>
        </w:rPr>
        <w:t>technology</w:t>
      </w:r>
      <w:proofErr w:type="spellEnd"/>
      <w:r w:rsidR="00496B8A" w:rsidRPr="00496B8A">
        <w:rPr>
          <w:lang w:val="it-IT"/>
        </w:rPr>
        <w:t xml:space="preserve"> cluster </w:t>
      </w:r>
      <w:proofErr w:type="spellStart"/>
      <w:r w:rsidR="00496B8A" w:rsidRPr="00496B8A">
        <w:rPr>
          <w:lang w:val="it-IT"/>
        </w:rPr>
        <w:t>Powertrain</w:t>
      </w:r>
      <w:proofErr w:type="spellEnd"/>
      <w:r w:rsidR="00496B8A" w:rsidRPr="00496B8A">
        <w:rPr>
          <w:lang w:val="it-IT"/>
        </w:rPr>
        <w:t xml:space="preserve">, Schaeffler presenterà le proprie soluzioni di sistema per topologie ibride e applicazioni range </w:t>
      </w:r>
      <w:proofErr w:type="spellStart"/>
      <w:r w:rsidR="00496B8A" w:rsidRPr="00496B8A">
        <w:rPr>
          <w:lang w:val="it-IT"/>
        </w:rPr>
        <w:t>extender</w:t>
      </w:r>
      <w:proofErr w:type="spellEnd"/>
      <w:r w:rsidRPr="00496B8A">
        <w:rPr>
          <w:lang w:val="it-IT"/>
        </w:rPr>
        <w:t>. “</w:t>
      </w:r>
      <w:r w:rsidR="00496B8A" w:rsidRPr="00496B8A">
        <w:rPr>
          <w:lang w:val="it-IT"/>
        </w:rPr>
        <w:t xml:space="preserve">Le soluzioni ibride e i range </w:t>
      </w:r>
      <w:proofErr w:type="spellStart"/>
      <w:r w:rsidR="00496B8A" w:rsidRPr="00496B8A">
        <w:rPr>
          <w:lang w:val="it-IT"/>
        </w:rPr>
        <w:t>extender</w:t>
      </w:r>
      <w:proofErr w:type="spellEnd"/>
      <w:r w:rsidR="00496B8A" w:rsidRPr="00496B8A">
        <w:rPr>
          <w:lang w:val="it-IT"/>
        </w:rPr>
        <w:t xml:space="preserve"> sono elementi chiave dell’attuale transizione della mobilità. Grazie al nostro approccio </w:t>
      </w:r>
      <w:r w:rsidR="00496B8A">
        <w:rPr>
          <w:lang w:val="it-IT"/>
        </w:rPr>
        <w:t>olistico</w:t>
      </w:r>
      <w:r w:rsidR="00496B8A" w:rsidRPr="00496B8A">
        <w:rPr>
          <w:lang w:val="it-IT"/>
        </w:rPr>
        <w:t xml:space="preserve"> al </w:t>
      </w:r>
      <w:proofErr w:type="spellStart"/>
      <w:r w:rsidR="00496B8A" w:rsidRPr="00496B8A">
        <w:rPr>
          <w:lang w:val="it-IT"/>
        </w:rPr>
        <w:t>powertrain</w:t>
      </w:r>
      <w:proofErr w:type="spellEnd"/>
      <w:r w:rsidR="00496B8A" w:rsidRPr="00496B8A">
        <w:rPr>
          <w:lang w:val="it-IT"/>
        </w:rPr>
        <w:t xml:space="preserve"> ibrido, disponiamo di un portafoglio prodotti ampio e innovativo che combina tecnologie consolidate e nuove per soddisfare i requisiti di efficienza e sostenibilità. In questo modo supportiamo i nostri clienti nell’implementazione delle più diverse topologie di trazione</w:t>
      </w:r>
      <w:r w:rsidRPr="00496B8A">
        <w:rPr>
          <w:lang w:val="it-IT"/>
        </w:rPr>
        <w:t xml:space="preserve">,” </w:t>
      </w:r>
      <w:r w:rsidR="00496B8A" w:rsidRPr="00496B8A">
        <w:rPr>
          <w:lang w:val="it-IT"/>
        </w:rPr>
        <w:t>h</w:t>
      </w:r>
      <w:r w:rsidR="00496B8A">
        <w:rPr>
          <w:lang w:val="it-IT"/>
        </w:rPr>
        <w:t>a affermato</w:t>
      </w:r>
      <w:r w:rsidRPr="00496B8A">
        <w:rPr>
          <w:lang w:val="it-IT"/>
        </w:rPr>
        <w:t xml:space="preserve"> Matthias Zink. </w:t>
      </w:r>
    </w:p>
    <w:p w14:paraId="4CD8AFE0" w14:textId="49DA52CC" w:rsidR="00DD449E" w:rsidRPr="008D2CEC" w:rsidRDefault="008D2CEC" w:rsidP="00DD449E">
      <w:pPr>
        <w:rPr>
          <w:lang w:val="it-IT"/>
        </w:rPr>
      </w:pPr>
      <w:r w:rsidRPr="008D2CEC">
        <w:rPr>
          <w:lang w:val="it-IT"/>
        </w:rPr>
        <w:t xml:space="preserve">Schaeffler offre un portafoglio completo per diverse topologie ibride, dai sistemi P1 ai P3 e oltre. L’attenzione è rivolta a soluzioni che combinano elevata efficienza, design compatto e maturità tecnologica. In questo contesto, Schaeffler copre l’intero </w:t>
      </w:r>
      <w:proofErr w:type="spellStart"/>
      <w:r w:rsidRPr="008D2CEC">
        <w:rPr>
          <w:lang w:val="it-IT"/>
        </w:rPr>
        <w:t>powertrain</w:t>
      </w:r>
      <w:proofErr w:type="spellEnd"/>
      <w:r>
        <w:rPr>
          <w:lang w:val="it-IT"/>
        </w:rPr>
        <w:t xml:space="preserve"> – </w:t>
      </w:r>
      <w:r w:rsidRPr="008D2CEC">
        <w:rPr>
          <w:lang w:val="it-IT"/>
        </w:rPr>
        <w:t xml:space="preserve">dai componenti di sistema elettrificati alle tecnologie di trasmissione e dei cuscinetti, fino alle interfacce meccaniche e funzionali. Ne </w:t>
      </w:r>
      <w:r w:rsidRPr="008D2CEC">
        <w:rPr>
          <w:lang w:val="it-IT"/>
        </w:rPr>
        <w:lastRenderedPageBreak/>
        <w:t>derivano sistemi integrabili nelle piattaforme veicolo esistenti, che soddisfano al contempo i requisiti di costo, prestazioni e industrializzazione</w:t>
      </w:r>
      <w:r w:rsidR="00DD449E" w:rsidRPr="008D2CEC">
        <w:rPr>
          <w:lang w:val="it-IT"/>
        </w:rPr>
        <w:t>.</w:t>
      </w:r>
    </w:p>
    <w:p w14:paraId="3D95E7C2" w14:textId="6586D82C" w:rsidR="00DD449E" w:rsidRPr="008D2CEC" w:rsidRDefault="008D2CEC" w:rsidP="00DD449E">
      <w:pPr>
        <w:rPr>
          <w:lang w:val="it-IT"/>
        </w:rPr>
      </w:pPr>
      <w:r w:rsidRPr="008D2CEC">
        <w:rPr>
          <w:lang w:val="it-IT"/>
        </w:rPr>
        <w:t>Con la propria trasmissione ibrida dedicata per veicoli ibridi e ibridi plug</w:t>
      </w:r>
      <w:r w:rsidRPr="008D2CEC">
        <w:rPr>
          <w:rFonts w:ascii="Cambria Math" w:hAnsi="Cambria Math" w:cs="Cambria Math"/>
          <w:lang w:val="it-IT"/>
        </w:rPr>
        <w:t>‑</w:t>
      </w:r>
      <w:r w:rsidRPr="008D2CEC">
        <w:rPr>
          <w:lang w:val="it-IT"/>
        </w:rPr>
        <w:t xml:space="preserve">in, Schaeffler ha sviluppato una piattaforma moderna per differenti topologie ibride. La soluzione </w:t>
      </w:r>
      <w:proofErr w:type="spellStart"/>
      <w:r w:rsidRPr="008D2CEC">
        <w:rPr>
          <w:lang w:val="it-IT"/>
        </w:rPr>
        <w:t>all</w:t>
      </w:r>
      <w:proofErr w:type="spellEnd"/>
      <w:r w:rsidRPr="008D2CEC">
        <w:rPr>
          <w:rFonts w:ascii="Cambria Math" w:hAnsi="Cambria Math" w:cs="Cambria Math"/>
          <w:lang w:val="it-IT"/>
        </w:rPr>
        <w:t>‑</w:t>
      </w:r>
      <w:r w:rsidRPr="008D2CEC">
        <w:rPr>
          <w:lang w:val="it-IT"/>
        </w:rPr>
        <w:t>in</w:t>
      </w:r>
      <w:r w:rsidRPr="008D2CEC">
        <w:rPr>
          <w:rFonts w:ascii="Cambria Math" w:hAnsi="Cambria Math" w:cs="Cambria Math"/>
          <w:lang w:val="it-IT"/>
        </w:rPr>
        <w:t>‑</w:t>
      </w:r>
      <w:r w:rsidRPr="008D2CEC">
        <w:rPr>
          <w:lang w:val="it-IT"/>
        </w:rPr>
        <w:t>one si distingue per un elevato livello di integrazione verticale, combinando componenti e sottosistemi con l</w:t>
      </w:r>
      <w:r w:rsidRPr="008D2CEC">
        <w:rPr>
          <w:rFonts w:ascii="Calibri" w:hAnsi="Calibri" w:cs="Calibri"/>
          <w:lang w:val="it-IT"/>
        </w:rPr>
        <w:t>’</w:t>
      </w:r>
      <w:r w:rsidRPr="008D2CEC">
        <w:rPr>
          <w:lang w:val="it-IT"/>
        </w:rPr>
        <w:t>intera gamma di software e funzioni dell</w:t>
      </w:r>
      <w:r w:rsidRPr="008D2CEC">
        <w:rPr>
          <w:rFonts w:ascii="Calibri" w:hAnsi="Calibri" w:cs="Calibri"/>
          <w:lang w:val="it-IT"/>
        </w:rPr>
        <w:t>’</w:t>
      </w:r>
      <w:r w:rsidRPr="008D2CEC">
        <w:rPr>
          <w:lang w:val="it-IT"/>
        </w:rPr>
        <w:t>azienda. Questo alto grado di maturit</w:t>
      </w:r>
      <w:r w:rsidRPr="008D2CEC">
        <w:rPr>
          <w:rFonts w:ascii="Calibri" w:hAnsi="Calibri" w:cs="Calibri"/>
          <w:lang w:val="it-IT"/>
        </w:rPr>
        <w:t>à</w:t>
      </w:r>
      <w:r w:rsidRPr="008D2CEC">
        <w:rPr>
          <w:lang w:val="it-IT"/>
        </w:rPr>
        <w:t xml:space="preserve"> tecnologica costituisce la base per lo sviluppo di sistemi range </w:t>
      </w:r>
      <w:proofErr w:type="spellStart"/>
      <w:r w:rsidRPr="008D2CEC">
        <w:rPr>
          <w:lang w:val="it-IT"/>
        </w:rPr>
        <w:t>extender</w:t>
      </w:r>
      <w:proofErr w:type="spellEnd"/>
      <w:r w:rsidRPr="008D2CEC">
        <w:rPr>
          <w:lang w:val="it-IT"/>
        </w:rPr>
        <w:t xml:space="preserve"> integrati</w:t>
      </w:r>
      <w:r w:rsidR="004C2BA2" w:rsidRPr="008D2CEC">
        <w:rPr>
          <w:lang w:val="it-IT"/>
        </w:rPr>
        <w:t>.</w:t>
      </w:r>
    </w:p>
    <w:p w14:paraId="14A8BF3A" w14:textId="77777777" w:rsidR="008D2CEC" w:rsidRDefault="008D2CEC" w:rsidP="0032077B">
      <w:pPr>
        <w:rPr>
          <w:lang w:val="it-IT"/>
        </w:rPr>
      </w:pPr>
      <w:r w:rsidRPr="008D2CEC">
        <w:rPr>
          <w:lang w:val="it-IT"/>
        </w:rPr>
        <w:t xml:space="preserve">Per l’elettrificazione del </w:t>
      </w:r>
      <w:proofErr w:type="spellStart"/>
      <w:r w:rsidRPr="008D2CEC">
        <w:rPr>
          <w:lang w:val="it-IT"/>
        </w:rPr>
        <w:t>powertrain</w:t>
      </w:r>
      <w:proofErr w:type="spellEnd"/>
      <w:r w:rsidRPr="008D2CEC">
        <w:rPr>
          <w:lang w:val="it-IT"/>
        </w:rPr>
        <w:t>, i componenti ad alte prestazioni sono fondamentali: le soluzioni Schaeffler contribuiscono a rendere il motore a combustione interna praticamente “impercettibile” per gli occupanti del veicolo – silenzioso, pulito e perfettamente integrato. L’integrazione di attuatori, sensori e unità di controllo migliora l’efficienza riducendo al contempo i costi di sistema.</w:t>
      </w:r>
    </w:p>
    <w:p w14:paraId="174DAAC4" w14:textId="77777777" w:rsidR="008D2CEC" w:rsidRDefault="008D2CEC" w:rsidP="0032077B">
      <w:pPr>
        <w:rPr>
          <w:lang w:val="it-IT"/>
        </w:rPr>
      </w:pPr>
      <w:r w:rsidRPr="008D2CEC">
        <w:rPr>
          <w:lang w:val="it-IT"/>
        </w:rPr>
        <w:t xml:space="preserve">Un ulteriore ambito chiave è rappresentato dal continuo sviluppo dei sistemi range </w:t>
      </w:r>
      <w:proofErr w:type="spellStart"/>
      <w:r w:rsidRPr="008D2CEC">
        <w:rPr>
          <w:lang w:val="it-IT"/>
        </w:rPr>
        <w:t>extender</w:t>
      </w:r>
      <w:proofErr w:type="spellEnd"/>
      <w:r w:rsidRPr="008D2CEC">
        <w:rPr>
          <w:lang w:val="it-IT"/>
        </w:rPr>
        <w:t>, che secondo Schaeffler svolgono un ruolo importante nella fase di trasformazione della mobilità elettrica. L’obiettivo è utilizzare il motore a combustione interna in modo più efficiente all’interno di un nuovo concetto di sistema, fornendo così un contributo rilevante alla trasformazione complessiva del sistema di trazione.</w:t>
      </w:r>
    </w:p>
    <w:p w14:paraId="22688305" w14:textId="50B9E3A6" w:rsidR="00107E93" w:rsidRDefault="00685950" w:rsidP="008D2CEC">
      <w:pPr>
        <w:rPr>
          <w:lang w:val="it-IT"/>
        </w:rPr>
      </w:pPr>
      <w:r w:rsidRPr="008D2CEC">
        <w:rPr>
          <w:b/>
          <w:lang w:val="it-IT"/>
        </w:rPr>
        <w:t>13</w:t>
      </w:r>
      <w:r w:rsidR="008D2CEC" w:rsidRPr="008D2CEC">
        <w:rPr>
          <w:b/>
          <w:vertAlign w:val="superscript"/>
          <w:lang w:val="it-IT"/>
        </w:rPr>
        <w:t>o</w:t>
      </w:r>
      <w:r w:rsidRPr="008D2CEC">
        <w:rPr>
          <w:b/>
          <w:lang w:val="it-IT"/>
        </w:rPr>
        <w:t xml:space="preserve"> Schaeffler Automotive Symposium </w:t>
      </w:r>
      <w:r w:rsidR="008D2CEC" w:rsidRPr="008D2CEC">
        <w:rPr>
          <w:b/>
          <w:lang w:val="it-IT"/>
        </w:rPr>
        <w:t>a</w:t>
      </w:r>
      <w:r w:rsidRPr="008D2CEC">
        <w:rPr>
          <w:b/>
          <w:lang w:val="it-IT"/>
        </w:rPr>
        <w:t xml:space="preserve"> </w:t>
      </w:r>
      <w:proofErr w:type="spellStart"/>
      <w:r w:rsidRPr="008D2CEC">
        <w:rPr>
          <w:b/>
          <w:lang w:val="it-IT"/>
        </w:rPr>
        <w:t>Bühl</w:t>
      </w:r>
      <w:proofErr w:type="spellEnd"/>
      <w:r w:rsidRPr="008D2CEC">
        <w:rPr>
          <w:lang w:val="it-IT"/>
        </w:rPr>
        <w:br/>
      </w:r>
      <w:r w:rsidR="00F54B21">
        <w:rPr>
          <w:lang w:val="it-IT"/>
        </w:rPr>
        <w:t>Con</w:t>
      </w:r>
      <w:r w:rsidR="008D2CEC" w:rsidRPr="008D2CEC">
        <w:rPr>
          <w:lang w:val="it-IT"/>
        </w:rPr>
        <w:t xml:space="preserve"> lo slogan </w:t>
      </w:r>
      <w:r w:rsidR="00C60A39">
        <w:rPr>
          <w:lang w:val="it-IT"/>
        </w:rPr>
        <w:t>“</w:t>
      </w:r>
      <w:r w:rsidR="008D2CEC" w:rsidRPr="008D2CEC">
        <w:rPr>
          <w:lang w:val="it-IT"/>
        </w:rPr>
        <w:t xml:space="preserve">Beyond </w:t>
      </w:r>
      <w:proofErr w:type="spellStart"/>
      <w:r w:rsidR="008D2CEC" w:rsidRPr="008D2CEC">
        <w:rPr>
          <w:lang w:val="it-IT"/>
        </w:rPr>
        <w:t>Driving</w:t>
      </w:r>
      <w:proofErr w:type="spellEnd"/>
      <w:r w:rsidR="008D2CEC" w:rsidRPr="008D2CEC">
        <w:rPr>
          <w:lang w:val="it-IT"/>
        </w:rPr>
        <w:t>. Innovation made by Schaeffler</w:t>
      </w:r>
      <w:r w:rsidR="00C60A39">
        <w:rPr>
          <w:lang w:val="it-IT"/>
        </w:rPr>
        <w:t>”</w:t>
      </w:r>
      <w:r w:rsidR="008D2CEC" w:rsidRPr="008D2CEC">
        <w:rPr>
          <w:lang w:val="it-IT"/>
        </w:rPr>
        <w:t xml:space="preserve">, la Motion Technology Company presenterà al </w:t>
      </w:r>
      <w:proofErr w:type="gramStart"/>
      <w:r w:rsidR="008D2CEC" w:rsidRPr="008D2CEC">
        <w:rPr>
          <w:lang w:val="it-IT"/>
        </w:rPr>
        <w:t>13°</w:t>
      </w:r>
      <w:proofErr w:type="gramEnd"/>
      <w:r w:rsidR="008D2CEC" w:rsidRPr="008D2CEC">
        <w:rPr>
          <w:lang w:val="it-IT"/>
        </w:rPr>
        <w:t xml:space="preserve"> Schaeffler Automotive Symposium i suoi più recenti sviluppi nell’ambito del </w:t>
      </w:r>
      <w:proofErr w:type="spellStart"/>
      <w:r w:rsidR="008D2CEC" w:rsidRPr="008D2CEC">
        <w:rPr>
          <w:lang w:val="it-IT"/>
        </w:rPr>
        <w:t>technology</w:t>
      </w:r>
      <w:proofErr w:type="spellEnd"/>
      <w:r w:rsidR="008D2CEC" w:rsidRPr="008D2CEC">
        <w:rPr>
          <w:lang w:val="it-IT"/>
        </w:rPr>
        <w:t xml:space="preserve"> cluster </w:t>
      </w:r>
      <w:proofErr w:type="spellStart"/>
      <w:r w:rsidR="008D2CEC" w:rsidRPr="008D2CEC">
        <w:rPr>
          <w:lang w:val="it-IT"/>
        </w:rPr>
        <w:t>Powertrain</w:t>
      </w:r>
      <w:proofErr w:type="spellEnd"/>
      <w:r w:rsidR="008D2CEC" w:rsidRPr="008D2CEC">
        <w:rPr>
          <w:lang w:val="it-IT"/>
        </w:rPr>
        <w:t>. Ogni quattro anni, il più grande e importante evento Schaeffler dedicato ai clienti automotive riunisce esperti, idee e innovazioni provenienti dal mondo della mobilità.</w:t>
      </w:r>
    </w:p>
    <w:p w14:paraId="7809B78A" w14:textId="77777777" w:rsidR="008D2CEC" w:rsidRDefault="008D2CEC" w:rsidP="008D2CEC">
      <w:pPr>
        <w:rPr>
          <w:lang w:val="it-IT"/>
        </w:rPr>
      </w:pPr>
    </w:p>
    <w:p w14:paraId="68591745" w14:textId="77777777" w:rsidR="008D2CEC" w:rsidRPr="008D2CEC" w:rsidRDefault="008D2CEC" w:rsidP="008D2CEC">
      <w:pPr>
        <w:rPr>
          <w:lang w:val="it-IT"/>
        </w:rPr>
      </w:pPr>
    </w:p>
    <w:p w14:paraId="76AE2E2C" w14:textId="346412A3" w:rsidR="00CD7E4A" w:rsidRDefault="32B5B752" w:rsidP="00390428">
      <w:r>
        <w:rPr>
          <w:noProof/>
        </w:rPr>
        <w:drawing>
          <wp:inline distT="0" distB="0" distL="0" distR="0" wp14:anchorId="7FEE721B" wp14:editId="145F2BF6">
            <wp:extent cx="2092098" cy="1428750"/>
            <wp:effectExtent l="0" t="0" r="3810" b="0"/>
            <wp:docPr id="872486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8639" name="Picture 87248639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625" cy="143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CAE25" w14:textId="4320D585" w:rsidR="007F762F" w:rsidRPr="008D2CEC" w:rsidRDefault="008D2CEC" w:rsidP="001C626E">
      <w:pPr>
        <w:pStyle w:val="BU"/>
        <w:rPr>
          <w:lang w:val="it-IT"/>
        </w:rPr>
      </w:pPr>
      <w:r w:rsidRPr="008D2CEC">
        <w:rPr>
          <w:lang w:val="it-IT"/>
        </w:rPr>
        <w:t>Dai componenti ai moduli fino a sistemi altamente complessi: Schaeffler offre un ampio portafoglio per le più diverse topologie ibride</w:t>
      </w:r>
      <w:r w:rsidR="00CF2420" w:rsidRPr="008D2CEC">
        <w:rPr>
          <w:lang w:val="it-IT"/>
        </w:rPr>
        <w:t xml:space="preserve">. </w:t>
      </w:r>
    </w:p>
    <w:p w14:paraId="173B0953" w14:textId="6ACA1E62" w:rsidR="008D2CEC" w:rsidRPr="008D2CEC" w:rsidRDefault="008D2CEC" w:rsidP="008D2CEC">
      <w:pPr>
        <w:rPr>
          <w:lang w:val="it-IT"/>
        </w:rPr>
      </w:pPr>
      <w:r w:rsidRPr="008D2CEC">
        <w:rPr>
          <w:lang w:val="it-IT"/>
        </w:rPr>
        <w:t>Foto</w:t>
      </w:r>
      <w:r w:rsidR="001C626E" w:rsidRPr="008D2CEC">
        <w:rPr>
          <w:lang w:val="it-IT"/>
        </w:rPr>
        <w:t>: Schaeffler (Daniel Karmann)</w:t>
      </w:r>
    </w:p>
    <w:p w14:paraId="648968B6" w14:textId="77777777" w:rsidR="008D2CEC" w:rsidRPr="008D2CEC" w:rsidRDefault="008D2CEC" w:rsidP="008D2CEC">
      <w:pPr>
        <w:rPr>
          <w:lang w:val="it-IT"/>
        </w:rPr>
      </w:pPr>
    </w:p>
    <w:p w14:paraId="4851E5AF" w14:textId="7B04EFF9" w:rsidR="00970DF6" w:rsidRDefault="2CF64FBC" w:rsidP="002F67CF">
      <w:pPr>
        <w:pStyle w:val="BU"/>
        <w:rPr>
          <w:iCs/>
        </w:rPr>
      </w:pPr>
      <w:r>
        <w:lastRenderedPageBreak/>
        <w:drawing>
          <wp:inline distT="0" distB="0" distL="0" distR="0" wp14:anchorId="19439BC2" wp14:editId="55074E99">
            <wp:extent cx="2105025" cy="2105025"/>
            <wp:effectExtent l="0" t="0" r="9525" b="9525"/>
            <wp:docPr id="477682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8238" name="drawin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F49A2" w14:textId="4A048A5E" w:rsidR="00E2112F" w:rsidRPr="008D2CEC" w:rsidRDefault="008D2CEC" w:rsidP="002F67CF">
      <w:pPr>
        <w:pStyle w:val="BU"/>
        <w:rPr>
          <w:lang w:val="it-IT"/>
        </w:rPr>
      </w:pPr>
      <w:r w:rsidRPr="008D2CEC">
        <w:rPr>
          <w:lang w:val="it-IT"/>
        </w:rPr>
        <w:t>Schaeffler individua un significativo potenziale di innovazione nei sistemi range extender altamente integrati</w:t>
      </w:r>
      <w:r w:rsidR="00CF2420" w:rsidRPr="008D2CEC">
        <w:rPr>
          <w:lang w:val="it-IT"/>
        </w:rPr>
        <w:t>.</w:t>
      </w:r>
      <w:r w:rsidR="00CF2420" w:rsidRPr="008D2CEC">
        <w:rPr>
          <w:lang w:val="it-IT"/>
        </w:rPr>
        <w:br/>
      </w:r>
    </w:p>
    <w:p w14:paraId="01A39606" w14:textId="7E9B920F" w:rsidR="00F446E9" w:rsidRDefault="00F446E9" w:rsidP="002F67CF">
      <w:pPr>
        <w:pStyle w:val="BU"/>
      </w:pPr>
      <w:r>
        <w:drawing>
          <wp:inline distT="0" distB="0" distL="0" distR="0" wp14:anchorId="313F4F0C" wp14:editId="56A36284">
            <wp:extent cx="2170430" cy="1628561"/>
            <wp:effectExtent l="0" t="0" r="1270" b="0"/>
            <wp:docPr id="17289627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86" cy="163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DF32" w14:textId="5822DB82" w:rsidR="00F446E9" w:rsidRPr="008D2CEC" w:rsidRDefault="008D2CEC" w:rsidP="002F67CF">
      <w:pPr>
        <w:pStyle w:val="BU"/>
        <w:rPr>
          <w:lang w:val="it-IT"/>
        </w:rPr>
      </w:pPr>
      <w:r w:rsidRPr="008D2CEC">
        <w:rPr>
          <w:lang w:val="it-IT"/>
        </w:rPr>
        <w:t>Soluzioni di powertrain efficienti di Schaeffler per la mobilità sostenibile del futuro: architetture ibride come i plug</w:t>
      </w:r>
      <w:r w:rsidRPr="008D2CEC">
        <w:rPr>
          <w:rFonts w:ascii="Cambria Math" w:hAnsi="Cambria Math" w:cs="Cambria Math"/>
          <w:lang w:val="it-IT"/>
        </w:rPr>
        <w:t>‑</w:t>
      </w:r>
      <w:r w:rsidRPr="008D2CEC">
        <w:rPr>
          <w:lang w:val="it-IT"/>
        </w:rPr>
        <w:t>in e i mild hybrid, nonch</w:t>
      </w:r>
      <w:r w:rsidRPr="008D2CEC">
        <w:rPr>
          <w:rFonts w:ascii="Calibri" w:hAnsi="Calibri" w:cs="Calibri"/>
          <w:lang w:val="it-IT"/>
        </w:rPr>
        <w:t>é</w:t>
      </w:r>
      <w:r w:rsidRPr="008D2CEC">
        <w:rPr>
          <w:lang w:val="it-IT"/>
        </w:rPr>
        <w:t xml:space="preserve"> i sistemi range extender, offrono un enorme potenziale di innovazione</w:t>
      </w:r>
      <w:r w:rsidR="00664782" w:rsidRPr="008D2CEC">
        <w:rPr>
          <w:lang w:val="it-IT"/>
        </w:rPr>
        <w:t>.</w:t>
      </w:r>
    </w:p>
    <w:p w14:paraId="0D33E42B" w14:textId="77777777" w:rsidR="00C925DB" w:rsidRDefault="00C925DB" w:rsidP="00C925DB">
      <w:r>
        <w:rPr>
          <w:noProof/>
        </w:rPr>
        <w:drawing>
          <wp:inline distT="0" distB="0" distL="0" distR="0" wp14:anchorId="119AC580" wp14:editId="2515F6A2">
            <wp:extent cx="2170815" cy="1628775"/>
            <wp:effectExtent l="0" t="0" r="1270" b="0"/>
            <wp:docPr id="9316155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66" cy="163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F940" w14:textId="5DD1483C" w:rsidR="00C925DB" w:rsidRPr="008D2CEC" w:rsidRDefault="008D2CEC" w:rsidP="00C925DB">
      <w:pPr>
        <w:rPr>
          <w:iCs/>
          <w:noProof/>
          <w:sz w:val="20"/>
          <w:lang w:val="it-IT"/>
        </w:rPr>
      </w:pPr>
      <w:r w:rsidRPr="008D2CEC">
        <w:rPr>
          <w:sz w:val="20"/>
          <w:lang w:val="it-IT"/>
        </w:rPr>
        <w:t xml:space="preserve">In occasione del </w:t>
      </w:r>
      <w:proofErr w:type="gramStart"/>
      <w:r w:rsidRPr="008D2CEC">
        <w:rPr>
          <w:sz w:val="20"/>
          <w:lang w:val="it-IT"/>
        </w:rPr>
        <w:t>13°</w:t>
      </w:r>
      <w:proofErr w:type="gramEnd"/>
      <w:r w:rsidRPr="008D2CEC">
        <w:rPr>
          <w:sz w:val="20"/>
          <w:lang w:val="it-IT"/>
        </w:rPr>
        <w:t xml:space="preserve"> Schaeffler Automotive Symposium, </w:t>
      </w:r>
      <w:r w:rsidR="006F6164">
        <w:rPr>
          <w:sz w:val="20"/>
          <w:lang w:val="it-IT"/>
        </w:rPr>
        <w:t>il più importante evento Schaeffler dedicato ai clienti del settore automotive</w:t>
      </w:r>
      <w:r w:rsidRPr="008D2CEC">
        <w:rPr>
          <w:sz w:val="20"/>
          <w:lang w:val="it-IT"/>
        </w:rPr>
        <w:t>,</w:t>
      </w:r>
      <w:r w:rsidR="006F6164">
        <w:rPr>
          <w:sz w:val="20"/>
          <w:lang w:val="it-IT"/>
        </w:rPr>
        <w:t xml:space="preserve"> la Motion Technology Company presenterà le proprie soluzioni innovative per la mobilità del futuro</w:t>
      </w:r>
      <w:r w:rsidR="00C925DB" w:rsidRPr="008D2CEC">
        <w:rPr>
          <w:sz w:val="20"/>
          <w:lang w:val="it-IT"/>
        </w:rPr>
        <w:t xml:space="preserve">. </w:t>
      </w:r>
    </w:p>
    <w:p w14:paraId="1E13CA7F" w14:textId="77777777" w:rsidR="007F762F" w:rsidRPr="008D2CEC" w:rsidRDefault="007F762F" w:rsidP="00971DD3">
      <w:pPr>
        <w:rPr>
          <w:lang w:val="it-IT"/>
        </w:rPr>
      </w:pPr>
    </w:p>
    <w:p w14:paraId="36AAD519" w14:textId="01C69D19" w:rsidR="00CD7E4A" w:rsidRPr="00BE0274" w:rsidRDefault="008D2CEC" w:rsidP="00CD7E4A">
      <w:pPr>
        <w:rPr>
          <w:lang w:val="it-IT"/>
        </w:rPr>
      </w:pPr>
      <w:r w:rsidRPr="00BE0274">
        <w:rPr>
          <w:lang w:val="it-IT"/>
        </w:rPr>
        <w:t>Foto</w:t>
      </w:r>
      <w:r w:rsidR="003022D5" w:rsidRPr="00BE0274">
        <w:rPr>
          <w:lang w:val="it-IT"/>
        </w:rPr>
        <w:t>: Schaeffler</w:t>
      </w:r>
    </w:p>
    <w:p w14:paraId="18F6A181" w14:textId="7031082C" w:rsidR="009A31C6" w:rsidRPr="00BE0274" w:rsidRDefault="009A31C6" w:rsidP="00CD7E4A">
      <w:pPr>
        <w:rPr>
          <w:lang w:val="it-IT"/>
        </w:rPr>
      </w:pPr>
    </w:p>
    <w:p w14:paraId="241373E7" w14:textId="19521865" w:rsidR="00DE3A5B" w:rsidRPr="00BE0274" w:rsidRDefault="00DE3A5B" w:rsidP="00CD7E4A">
      <w:pPr>
        <w:rPr>
          <w:lang w:val="it-IT"/>
        </w:rPr>
      </w:pPr>
    </w:p>
    <w:p w14:paraId="7D7EAC5C" w14:textId="77777777" w:rsidR="00DE3A5B" w:rsidRPr="00BE0274" w:rsidRDefault="00DE3A5B" w:rsidP="00CD7E4A">
      <w:pPr>
        <w:rPr>
          <w:lang w:val="it-IT"/>
        </w:rPr>
      </w:pPr>
    </w:p>
    <w:p w14:paraId="6A34441E" w14:textId="77777777" w:rsidR="008E7090" w:rsidRPr="00BE0274" w:rsidRDefault="008E7090" w:rsidP="008E7090">
      <w:pPr>
        <w:pStyle w:val="Hinweis"/>
        <w:rPr>
          <w:lang w:val="it-IT"/>
        </w:rPr>
      </w:pPr>
    </w:p>
    <w:p w14:paraId="722618A6" w14:textId="77777777" w:rsidR="008E7090" w:rsidRPr="00BE0274" w:rsidRDefault="008E7090" w:rsidP="008E7090">
      <w:pPr>
        <w:pStyle w:val="Hinweis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8C8BC5" wp14:editId="3CDADA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290A5" id="Gerader Verbinder 1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368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 strokecolor="#5d4d4c [2409]" strokeweight=".5pt"/>
            </w:pict>
          </mc:Fallback>
        </mc:AlternateContent>
      </w:r>
    </w:p>
    <w:p w14:paraId="0EC38B18" w14:textId="77777777" w:rsidR="00BE0274" w:rsidRPr="00BE0274" w:rsidRDefault="00BE0274" w:rsidP="00BE0274">
      <w:pPr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</w:pPr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 xml:space="preserve">Gruppo Schaeffler – </w:t>
      </w:r>
      <w:proofErr w:type="spellStart"/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>We</w:t>
      </w:r>
      <w:proofErr w:type="spellEnd"/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 xml:space="preserve"> </w:t>
      </w:r>
      <w:proofErr w:type="spellStart"/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>pioneer</w:t>
      </w:r>
      <w:proofErr w:type="spellEnd"/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 xml:space="preserve"> </w:t>
      </w:r>
      <w:proofErr w:type="spellStart"/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>motion</w:t>
      </w:r>
      <w:proofErr w:type="spellEnd"/>
    </w:p>
    <w:p w14:paraId="5BAAF9D0" w14:textId="60F0E746" w:rsidR="001265B8" w:rsidRPr="00BE0274" w:rsidRDefault="00BE0274" w:rsidP="00BE0274">
      <w:pPr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</w:pPr>
      <w:r w:rsidRPr="00BE0274">
        <w:rPr>
          <w:rFonts w:asciiTheme="majorHAnsi" w:eastAsiaTheme="majorEastAsia" w:hAnsiTheme="majorHAnsi" w:cstheme="majorBidi"/>
          <w:bCs/>
          <w:color w:val="49494A"/>
          <w:sz w:val="16"/>
          <w:szCs w:val="26"/>
          <w:lang w:val="it-IT"/>
        </w:rPr>
        <w:t>Il Gruppo Schaeffler guida innovazioni e sviluppi rivoluzionari nel settore della Motion Technology da oltre 80 anni. Grazie a tecnologie, prodotti e servizi all’avanguardia nel campo della mobilità elettrica, delle trasmissioni a basse emissioni di CO₂, delle soluzioni per chassis e delle energie rinnovabili, l’azienda è un partner affidabile nel rendere il movimento più efficiente, intelligente e sostenibile lungo l’intero ciclo di vita. Schaeffler articola la sua ampia offerta in otto famiglie di prodotti che spaziano dalle soluzioni di cuscinetti e dai sistemi di guida lineare a servizi di riparazione e monitoraggio. Con circa 110.000 collaboratori e oltre 250 sedi in 55 Paesi, il Gruppo è una delle maggiori aziende familiari al mondo e figura tra le realtà più innovative della Germania</w:t>
      </w:r>
      <w:r w:rsidRPr="00BE0274">
        <w:rPr>
          <w:rFonts w:asciiTheme="majorHAnsi" w:eastAsiaTheme="majorEastAsia" w:hAnsiTheme="majorHAnsi" w:cstheme="majorBidi"/>
          <w:b/>
          <w:color w:val="49494A"/>
          <w:sz w:val="16"/>
          <w:szCs w:val="26"/>
          <w:lang w:val="it-IT"/>
        </w:rPr>
        <w:t>.</w:t>
      </w:r>
      <w:r w:rsidR="001265B8" w:rsidRPr="00BE0274">
        <w:rPr>
          <w:color w:val="49494A"/>
          <w:sz w:val="16"/>
          <w:lang w:val="it-IT"/>
        </w:rPr>
        <w:cr/>
      </w:r>
    </w:p>
    <w:p w14:paraId="7FA03596" w14:textId="43A5D68A" w:rsidR="008E7090" w:rsidRPr="00BE0274" w:rsidRDefault="008E7090" w:rsidP="007D52F9">
      <w:pPr>
        <w:spacing w:before="0"/>
        <w:rPr>
          <w:lang w:val="it-IT"/>
        </w:rPr>
      </w:pPr>
    </w:p>
    <w:p w14:paraId="4034B94C" w14:textId="77777777" w:rsidR="008E7090" w:rsidRPr="00BE0274" w:rsidRDefault="008E7090" w:rsidP="008E7090">
      <w:pPr>
        <w:pStyle w:val="Hinweis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1B5718D" wp14:editId="68D1F9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8B14B" id="Gerader Verbinder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368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 strokecolor="#5d4d4c [2409]" strokeweight=".5pt"/>
            </w:pict>
          </mc:Fallback>
        </mc:AlternateContent>
      </w:r>
    </w:p>
    <w:p w14:paraId="6E9906A1" w14:textId="77777777" w:rsidR="008E7090" w:rsidRPr="00BE0274" w:rsidRDefault="008E7090" w:rsidP="00CD7E4A">
      <w:pPr>
        <w:spacing w:before="0"/>
        <w:rPr>
          <w:rStyle w:val="Enfasigrassetto"/>
          <w:lang w:val="it-IT"/>
        </w:rPr>
      </w:pPr>
    </w:p>
    <w:p w14:paraId="3956603A" w14:textId="004CDF93" w:rsidR="00B4677C" w:rsidRPr="00D764A7" w:rsidRDefault="00B174C1" w:rsidP="00CD7E4A">
      <w:pPr>
        <w:spacing w:before="0"/>
        <w:rPr>
          <w:rStyle w:val="Enfasigrassetto"/>
        </w:rPr>
      </w:pPr>
      <w:proofErr w:type="spellStart"/>
      <w:r>
        <w:rPr>
          <w:rStyle w:val="Enfasigrassetto"/>
        </w:rPr>
        <w:t>Conta</w:t>
      </w:r>
      <w:r w:rsidR="008D2CEC">
        <w:rPr>
          <w:rStyle w:val="Enfasigrassetto"/>
        </w:rPr>
        <w:t>tto</w:t>
      </w:r>
      <w:proofErr w:type="spellEnd"/>
    </w:p>
    <w:tbl>
      <w:tblPr>
        <w:tblStyle w:val="Grigliatabella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</w:tblGrid>
      <w:tr w:rsidR="001011CD" w14:paraId="70002332" w14:textId="77777777" w:rsidTr="008E7090">
        <w:tc>
          <w:tcPr>
            <w:tcW w:w="7371" w:type="dxa"/>
          </w:tcPr>
          <w:p w14:paraId="347AADA3" w14:textId="554FA091" w:rsidR="008E7090" w:rsidRDefault="008D2CEC" w:rsidP="00CD7E4A">
            <w:pPr>
              <w:autoSpaceDE w:val="0"/>
              <w:autoSpaceDN w:val="0"/>
              <w:adjustRightInd w:val="0"/>
              <w:rPr>
                <w:rStyle w:val="Enfasigrassetto"/>
              </w:rPr>
            </w:pPr>
            <w:r>
              <w:rPr>
                <w:rStyle w:val="Enfasigrassetto"/>
              </w:rPr>
              <w:t>Danie</w:t>
            </w:r>
            <w:r w:rsidR="00BE0274">
              <w:rPr>
                <w:rStyle w:val="Enfasigrassetto"/>
              </w:rPr>
              <w:t>la Zucchetti</w:t>
            </w:r>
          </w:p>
          <w:p w14:paraId="41B6757A" w14:textId="27CDD8F4" w:rsidR="001011CD" w:rsidRPr="00871B32" w:rsidRDefault="007F081A" w:rsidP="008E7090">
            <w:pPr>
              <w:autoSpaceDE w:val="0"/>
              <w:autoSpaceDN w:val="0"/>
              <w:adjustRightInd w:val="0"/>
              <w:spacing w:before="0"/>
              <w:rPr>
                <w:sz w:val="20"/>
                <w:szCs w:val="20"/>
              </w:rPr>
            </w:pPr>
            <w:r>
              <w:t xml:space="preserve">Communications </w:t>
            </w:r>
            <w:r w:rsidR="00BE0274">
              <w:t>&amp; Branding Manager</w:t>
            </w:r>
            <w:r>
              <w:t xml:space="preserve"> </w:t>
            </w:r>
            <w:r>
              <w:br/>
            </w:r>
            <w:r w:rsidR="00BE0274">
              <w:t>Schaeffler Italia, Momo, Italy</w:t>
            </w:r>
          </w:p>
          <w:p w14:paraId="6518450E" w14:textId="36A62731" w:rsidR="008E7090" w:rsidRDefault="001011CD" w:rsidP="008E7090">
            <w:r>
              <w:rPr>
                <w:noProof/>
              </w:rPr>
              <w:drawing>
                <wp:inline distT="0" distB="0" distL="0" distR="0" wp14:anchorId="2712365C" wp14:editId="269535FE">
                  <wp:extent cx="129600" cy="129600"/>
                  <wp:effectExtent l="0" t="0" r="3810" b="381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hone_rgb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" cy="12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+</w:t>
            </w:r>
            <w:r w:rsidR="00BE0274">
              <w:t>3</w:t>
            </w:r>
            <w:r>
              <w:t xml:space="preserve">9 </w:t>
            </w:r>
            <w:r w:rsidR="00BE0274">
              <w:t>0321 929 402</w:t>
            </w:r>
          </w:p>
          <w:p w14:paraId="0FC5A316" w14:textId="6CE84CB0" w:rsidR="001011CD" w:rsidRPr="00947EA3" w:rsidRDefault="001011CD" w:rsidP="008E7090">
            <w:pPr>
              <w:spacing w:before="0"/>
              <w:rPr>
                <w:rStyle w:val="Enfasigrassetto"/>
                <w:b w:val="0"/>
                <w:bCs w:val="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C1B448" wp14:editId="7F07E7C0">
                  <wp:extent cx="136800" cy="93600"/>
                  <wp:effectExtent l="0" t="0" r="0" b="190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ail_rgb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" cy="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t> </w:t>
            </w:r>
            <w:hyperlink r:id="rId17" w:history="1">
              <w:r w:rsidR="00BE0274" w:rsidRPr="007256B2">
                <w:rPr>
                  <w:rStyle w:val="Collegamentoipertestuale"/>
                </w:rPr>
                <w:t>daniela.zucchetti@schaeffler.com</w:t>
              </w:r>
            </w:hyperlink>
            <w:r w:rsidR="00BE0274">
              <w:t xml:space="preserve"> </w:t>
            </w:r>
            <w:r>
              <w:rPr>
                <w:color w:val="00893D" w:themeColor="background2"/>
              </w:rPr>
              <w:br/>
            </w:r>
          </w:p>
        </w:tc>
      </w:tr>
    </w:tbl>
    <w:p w14:paraId="0673388F" w14:textId="517EABC4" w:rsidR="00993A43" w:rsidRPr="00CC3EEF" w:rsidRDefault="00CC3EEF" w:rsidP="00CC3EEF">
      <w:pPr>
        <w:spacing w:line="240" w:lineRule="auto"/>
      </w:pPr>
      <w:r>
        <w:rPr>
          <w:noProof/>
        </w:rPr>
        <w:drawing>
          <wp:inline distT="0" distB="0" distL="0" distR="0" wp14:anchorId="6A99A6D7" wp14:editId="03904DEE">
            <wp:extent cx="252000" cy="252000"/>
            <wp:effectExtent l="0" t="0" r="0" b="0"/>
            <wp:docPr id="17" name="Grafik 1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Calibri" w:hAnsi="Calibri"/>
          <w:noProof/>
        </w:rPr>
        <w:drawing>
          <wp:inline distT="0" distB="0" distL="0" distR="0" wp14:anchorId="23F8E806" wp14:editId="4CBAA78D">
            <wp:extent cx="252000" cy="252000"/>
            <wp:effectExtent l="0" t="0" r="0" b="0"/>
            <wp:docPr id="13" name="Grafik 1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1B8AB36" wp14:editId="748CDEC7">
            <wp:extent cx="248889" cy="252000"/>
            <wp:effectExtent l="0" t="0" r="0" b="0"/>
            <wp:docPr id="5" name="Grafik 5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9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Calibri" w:hAnsi="Calibri"/>
          <w:noProof/>
        </w:rPr>
        <w:drawing>
          <wp:inline distT="0" distB="0" distL="0" distR="0" wp14:anchorId="5B4B5FEB" wp14:editId="0966EDBA">
            <wp:extent cx="252000" cy="252000"/>
            <wp:effectExtent l="0" t="0" r="0" b="0"/>
            <wp:docPr id="6" name="Grafik 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3981F52" wp14:editId="5A083F08">
            <wp:extent cx="252000" cy="252000"/>
            <wp:effectExtent l="0" t="0" r="0" b="0"/>
            <wp:docPr id="12" name="Grafik 1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30AE64C" wp14:editId="63735171">
            <wp:extent cx="252000" cy="252000"/>
            <wp:effectExtent l="0" t="0" r="0" b="0"/>
            <wp:docPr id="14" name="Grafik 14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A43" w:rsidRPr="00CC3EEF" w:rsidSect="0033108C">
      <w:headerReference w:type="default" r:id="rId30"/>
      <w:footerReference w:type="default" r:id="rId31"/>
      <w:headerReference w:type="first" r:id="rId32"/>
      <w:footerReference w:type="first" r:id="rId33"/>
      <w:type w:val="continuous"/>
      <w:pgSz w:w="11906" w:h="16838" w:code="9"/>
      <w:pgMar w:top="2126" w:right="3175" w:bottom="567" w:left="1361" w:header="90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366BC" w14:textId="77777777" w:rsidR="00BE22EF" w:rsidRDefault="00BE22EF" w:rsidP="00DF6567">
      <w:pPr>
        <w:spacing w:line="240" w:lineRule="auto"/>
      </w:pPr>
      <w:r>
        <w:separator/>
      </w:r>
    </w:p>
  </w:endnote>
  <w:endnote w:type="continuationSeparator" w:id="0">
    <w:p w14:paraId="1F113C89" w14:textId="77777777" w:rsidR="00BE22EF" w:rsidRDefault="00BE22EF" w:rsidP="00DF6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120898"/>
      <w:docPartObj>
        <w:docPartGallery w:val="Page Numbers (Bottom of Page)"/>
        <w:docPartUnique/>
      </w:docPartObj>
    </w:sdtPr>
    <w:sdtEndPr/>
    <w:sdtContent>
      <w:p w14:paraId="6ABB7735" w14:textId="77777777" w:rsidR="006A5C61" w:rsidRDefault="006A5C61" w:rsidP="000A262F">
        <w:pPr>
          <w:pStyle w:val="BU"/>
        </w:pPr>
        <w:r w:rsidRPr="00AB5AB6">
          <w:fldChar w:fldCharType="begin"/>
        </w:r>
        <w:r w:rsidRPr="00AB5AB6">
          <w:instrText>PAGE   \* MERGEFORMAT</w:instrText>
        </w:r>
        <w:r w:rsidRPr="00AB5AB6">
          <w:fldChar w:fldCharType="separate"/>
        </w:r>
        <w:r w:rsidR="00A544B3">
          <w:t>2</w:t>
        </w:r>
        <w:r w:rsidRPr="00AB5AB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475280"/>
      <w:docPartObj>
        <w:docPartGallery w:val="Page Numbers (Bottom of Page)"/>
        <w:docPartUnique/>
      </w:docPartObj>
    </w:sdtPr>
    <w:sdtEndPr/>
    <w:sdtContent>
      <w:p w14:paraId="61069D6C" w14:textId="77777777" w:rsidR="00026162" w:rsidRDefault="00026162" w:rsidP="000A262F">
        <w:pPr>
          <w:pStyle w:val="BU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4B3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D4C22" w14:textId="77777777" w:rsidR="00BE22EF" w:rsidRDefault="00BE22EF" w:rsidP="00DF6567">
      <w:pPr>
        <w:spacing w:line="240" w:lineRule="auto"/>
      </w:pPr>
      <w:r>
        <w:separator/>
      </w:r>
    </w:p>
  </w:footnote>
  <w:footnote w:type="continuationSeparator" w:id="0">
    <w:p w14:paraId="170A9F7A" w14:textId="77777777" w:rsidR="00BE22EF" w:rsidRDefault="00BE22EF" w:rsidP="00DF6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8914" w14:textId="2E1C3138" w:rsidR="00DF6567" w:rsidRDefault="007C0770" w:rsidP="007C0770">
    <w:pPr>
      <w:pStyle w:val="Intestazione"/>
      <w:tabs>
        <w:tab w:val="clear" w:pos="4536"/>
      </w:tabs>
    </w:pPr>
    <w:r>
      <w:rPr>
        <w:noProof/>
      </w:rPr>
      <w:drawing>
        <wp:anchor distT="0" distB="0" distL="114300" distR="114300" simplePos="0" relativeHeight="251658240" behindDoc="1" locked="1" layoutInCell="0" allowOverlap="1" wp14:anchorId="0A27EC47" wp14:editId="17072854">
          <wp:simplePos x="0" y="0"/>
          <wp:positionH relativeFrom="page">
            <wp:posOffset>5544820</wp:posOffset>
          </wp:positionH>
          <wp:positionV relativeFrom="page">
            <wp:posOffset>575945</wp:posOffset>
          </wp:positionV>
          <wp:extent cx="1440000" cy="162000"/>
          <wp:effectExtent l="0" t="0" r="825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CHAEFFLER_cmyk_SZsm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1906" w14:textId="62318DA4" w:rsidR="00AB5AB6" w:rsidRDefault="00AB5AB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0" allowOverlap="1" wp14:anchorId="6FD69252" wp14:editId="64C7A7C8">
              <wp:simplePos x="0" y="0"/>
              <wp:positionH relativeFrom="page">
                <wp:posOffset>864235</wp:posOffset>
              </wp:positionH>
              <wp:positionV relativeFrom="page">
                <wp:posOffset>1771650</wp:posOffset>
              </wp:positionV>
              <wp:extent cx="208800" cy="1080000"/>
              <wp:effectExtent l="0" t="0" r="1270" b="635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800" cy="1080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CF8F5C" id="Rechteck 1" o:spid="_x0000_s1026" style="position:absolute;margin-left:68.05pt;margin-top:139.5pt;width:16.45pt;height:85.0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" o:allowincell="f" fillcolor="#00893d [3214]" stroked="f" strokeweight="2pt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1" layoutInCell="1" allowOverlap="1" wp14:anchorId="5C443FF7" wp14:editId="4B88D828">
              <wp:simplePos x="0" y="0"/>
              <wp:positionH relativeFrom="margin">
                <wp:align>left</wp:align>
              </wp:positionH>
              <wp:positionV relativeFrom="page">
                <wp:posOffset>860425</wp:posOffset>
              </wp:positionV>
              <wp:extent cx="2696400" cy="1404620"/>
              <wp:effectExtent l="0" t="0" r="8890" b="381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53E94" w14:textId="2D623BF5" w:rsidR="00AB5AB6" w:rsidRPr="00496B8A" w:rsidRDefault="00496B8A" w:rsidP="00153B3F">
                          <w:pPr>
                            <w:spacing w:before="0" w:line="280" w:lineRule="exact"/>
                            <w:rPr>
                              <w:szCs w:val="20"/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t>Comunicato Stampa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43F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67.75pt;width:212.3pt;height:110.6pt;z-index:251658243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" stroked="f">
              <v:textbox style="mso-fit-shape-to-text:t" inset="0,0,0,0">
                <w:txbxContent>
                  <w:p w14:paraId="4A753E94" w14:textId="2D623BF5" w:rsidR="00AB5AB6" w:rsidRPr="00496B8A" w:rsidRDefault="00496B8A" w:rsidP="00153B3F">
                    <w:pPr>
                      <w:spacing w:before="0" w:line="280" w:lineRule="exact"/>
                      <w:rPr>
                        <w:szCs w:val="20"/>
                        <w:lang w:val="it-IT"/>
                      </w:rPr>
                    </w:pPr>
                    <w:r>
                      <w:rPr>
                        <w:lang w:val="it-IT"/>
                      </w:rPr>
                      <w:t>Comunicato Stampa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1" layoutInCell="0" allowOverlap="1" wp14:anchorId="3BE3A7A5" wp14:editId="389064DF">
          <wp:simplePos x="0" y="0"/>
          <wp:positionH relativeFrom="page">
            <wp:posOffset>5544820</wp:posOffset>
          </wp:positionH>
          <wp:positionV relativeFrom="page">
            <wp:posOffset>575945</wp:posOffset>
          </wp:positionV>
          <wp:extent cx="1440000" cy="162000"/>
          <wp:effectExtent l="0" t="0" r="825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CHAEFFLER_cmyk_SZsm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B9639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34E1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CA886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F5AD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E4870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A26161"/>
    <w:multiLevelType w:val="hybridMultilevel"/>
    <w:tmpl w:val="9384A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0239"/>
    <w:multiLevelType w:val="hybridMultilevel"/>
    <w:tmpl w:val="5D7A6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F538D"/>
    <w:multiLevelType w:val="hybridMultilevel"/>
    <w:tmpl w:val="2A36AA32"/>
    <w:lvl w:ilvl="0" w:tplc="F552D5C6">
      <w:start w:val="1"/>
      <w:numFmt w:val="bullet"/>
      <w:pStyle w:val="Paragrafoelenco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47FC59C3"/>
    <w:multiLevelType w:val="hybridMultilevel"/>
    <w:tmpl w:val="AC3C2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83632"/>
    <w:multiLevelType w:val="hybridMultilevel"/>
    <w:tmpl w:val="CB90F1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273AC9"/>
    <w:multiLevelType w:val="multilevel"/>
    <w:tmpl w:val="CA36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36573"/>
    <w:multiLevelType w:val="hybridMultilevel"/>
    <w:tmpl w:val="C352B7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42DB3"/>
    <w:multiLevelType w:val="hybridMultilevel"/>
    <w:tmpl w:val="F88A8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77E3D"/>
    <w:multiLevelType w:val="hybridMultilevel"/>
    <w:tmpl w:val="BC00D496"/>
    <w:lvl w:ilvl="0" w:tplc="E9F26E9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756909">
    <w:abstractNumId w:val="6"/>
  </w:num>
  <w:num w:numId="2" w16cid:durableId="1999847180">
    <w:abstractNumId w:val="5"/>
  </w:num>
  <w:num w:numId="3" w16cid:durableId="1391921353">
    <w:abstractNumId w:val="11"/>
  </w:num>
  <w:num w:numId="4" w16cid:durableId="1863585680">
    <w:abstractNumId w:val="12"/>
  </w:num>
  <w:num w:numId="5" w16cid:durableId="560560286">
    <w:abstractNumId w:val="8"/>
  </w:num>
  <w:num w:numId="6" w16cid:durableId="433523643">
    <w:abstractNumId w:val="7"/>
  </w:num>
  <w:num w:numId="7" w16cid:durableId="1374816687">
    <w:abstractNumId w:val="9"/>
  </w:num>
  <w:num w:numId="8" w16cid:durableId="1567304554">
    <w:abstractNumId w:val="4"/>
  </w:num>
  <w:num w:numId="9" w16cid:durableId="1730180348">
    <w:abstractNumId w:val="3"/>
  </w:num>
  <w:num w:numId="10" w16cid:durableId="579869457">
    <w:abstractNumId w:val="2"/>
  </w:num>
  <w:num w:numId="11" w16cid:durableId="77941792">
    <w:abstractNumId w:val="1"/>
  </w:num>
  <w:num w:numId="12" w16cid:durableId="884944457">
    <w:abstractNumId w:val="0"/>
  </w:num>
  <w:num w:numId="13" w16cid:durableId="1666975558">
    <w:abstractNumId w:val="10"/>
  </w:num>
  <w:num w:numId="14" w16cid:durableId="20710039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62"/>
    <w:rsid w:val="00004E11"/>
    <w:rsid w:val="000063A4"/>
    <w:rsid w:val="000066D9"/>
    <w:rsid w:val="00007664"/>
    <w:rsid w:val="000123C3"/>
    <w:rsid w:val="00012635"/>
    <w:rsid w:val="0001320D"/>
    <w:rsid w:val="00013E32"/>
    <w:rsid w:val="00015FD4"/>
    <w:rsid w:val="00016834"/>
    <w:rsid w:val="0002077D"/>
    <w:rsid w:val="00020C2D"/>
    <w:rsid w:val="00023B9C"/>
    <w:rsid w:val="00023C91"/>
    <w:rsid w:val="0002580E"/>
    <w:rsid w:val="00026162"/>
    <w:rsid w:val="0002634A"/>
    <w:rsid w:val="00027458"/>
    <w:rsid w:val="00032868"/>
    <w:rsid w:val="00033289"/>
    <w:rsid w:val="0003399F"/>
    <w:rsid w:val="0003723F"/>
    <w:rsid w:val="000376D0"/>
    <w:rsid w:val="00037DCB"/>
    <w:rsid w:val="00042982"/>
    <w:rsid w:val="0004314C"/>
    <w:rsid w:val="00047292"/>
    <w:rsid w:val="00047434"/>
    <w:rsid w:val="00050DF2"/>
    <w:rsid w:val="00053468"/>
    <w:rsid w:val="00066073"/>
    <w:rsid w:val="00071938"/>
    <w:rsid w:val="000742BB"/>
    <w:rsid w:val="00074EEC"/>
    <w:rsid w:val="00075654"/>
    <w:rsid w:val="0007602B"/>
    <w:rsid w:val="0007759A"/>
    <w:rsid w:val="00080398"/>
    <w:rsid w:val="00080503"/>
    <w:rsid w:val="00082E51"/>
    <w:rsid w:val="00083705"/>
    <w:rsid w:val="00084296"/>
    <w:rsid w:val="00084C23"/>
    <w:rsid w:val="0009026E"/>
    <w:rsid w:val="00090E09"/>
    <w:rsid w:val="00094164"/>
    <w:rsid w:val="00095AF9"/>
    <w:rsid w:val="000A0C47"/>
    <w:rsid w:val="000A183F"/>
    <w:rsid w:val="000A262F"/>
    <w:rsid w:val="000A32CA"/>
    <w:rsid w:val="000A3577"/>
    <w:rsid w:val="000A3873"/>
    <w:rsid w:val="000A6C03"/>
    <w:rsid w:val="000A6C12"/>
    <w:rsid w:val="000B2091"/>
    <w:rsid w:val="000B676C"/>
    <w:rsid w:val="000B731A"/>
    <w:rsid w:val="000B7F56"/>
    <w:rsid w:val="000C1937"/>
    <w:rsid w:val="000C3C53"/>
    <w:rsid w:val="000C57A5"/>
    <w:rsid w:val="000D3A25"/>
    <w:rsid w:val="000E100D"/>
    <w:rsid w:val="000E4F81"/>
    <w:rsid w:val="000E5772"/>
    <w:rsid w:val="000E67F0"/>
    <w:rsid w:val="000E6997"/>
    <w:rsid w:val="000E74A1"/>
    <w:rsid w:val="000F3A25"/>
    <w:rsid w:val="000F5C27"/>
    <w:rsid w:val="000F75A8"/>
    <w:rsid w:val="001011CD"/>
    <w:rsid w:val="00105DA7"/>
    <w:rsid w:val="00106786"/>
    <w:rsid w:val="00107E93"/>
    <w:rsid w:val="00113A4F"/>
    <w:rsid w:val="00121CD7"/>
    <w:rsid w:val="001265B8"/>
    <w:rsid w:val="001265F2"/>
    <w:rsid w:val="00126C65"/>
    <w:rsid w:val="0012719B"/>
    <w:rsid w:val="00132322"/>
    <w:rsid w:val="001324D6"/>
    <w:rsid w:val="0013382E"/>
    <w:rsid w:val="00145521"/>
    <w:rsid w:val="00147765"/>
    <w:rsid w:val="001535C1"/>
    <w:rsid w:val="00153B3F"/>
    <w:rsid w:val="00162450"/>
    <w:rsid w:val="00163FA0"/>
    <w:rsid w:val="00166A1C"/>
    <w:rsid w:val="001704BB"/>
    <w:rsid w:val="001749D9"/>
    <w:rsid w:val="00176054"/>
    <w:rsid w:val="00176A4F"/>
    <w:rsid w:val="00181AB5"/>
    <w:rsid w:val="00182118"/>
    <w:rsid w:val="00186682"/>
    <w:rsid w:val="0018785C"/>
    <w:rsid w:val="00190908"/>
    <w:rsid w:val="001909D1"/>
    <w:rsid w:val="001954A4"/>
    <w:rsid w:val="001A0865"/>
    <w:rsid w:val="001A1A86"/>
    <w:rsid w:val="001A1D3D"/>
    <w:rsid w:val="001A2241"/>
    <w:rsid w:val="001A47AA"/>
    <w:rsid w:val="001A4DFA"/>
    <w:rsid w:val="001A60E8"/>
    <w:rsid w:val="001A79E7"/>
    <w:rsid w:val="001B4C9B"/>
    <w:rsid w:val="001B6D7E"/>
    <w:rsid w:val="001B7136"/>
    <w:rsid w:val="001C626E"/>
    <w:rsid w:val="001D028C"/>
    <w:rsid w:val="001D481B"/>
    <w:rsid w:val="001D5C7E"/>
    <w:rsid w:val="001D5F58"/>
    <w:rsid w:val="001E0F5F"/>
    <w:rsid w:val="001E497E"/>
    <w:rsid w:val="001F0BB7"/>
    <w:rsid w:val="001F22D2"/>
    <w:rsid w:val="001F54D3"/>
    <w:rsid w:val="00206F3D"/>
    <w:rsid w:val="0020778D"/>
    <w:rsid w:val="0021273A"/>
    <w:rsid w:val="002205C4"/>
    <w:rsid w:val="00220896"/>
    <w:rsid w:val="002222A0"/>
    <w:rsid w:val="0022420A"/>
    <w:rsid w:val="00226573"/>
    <w:rsid w:val="00226D72"/>
    <w:rsid w:val="002306D0"/>
    <w:rsid w:val="002317C9"/>
    <w:rsid w:val="002317ED"/>
    <w:rsid w:val="00236A01"/>
    <w:rsid w:val="0024110E"/>
    <w:rsid w:val="002415B4"/>
    <w:rsid w:val="00243A52"/>
    <w:rsid w:val="00247C96"/>
    <w:rsid w:val="00264DF5"/>
    <w:rsid w:val="00265804"/>
    <w:rsid w:val="00271386"/>
    <w:rsid w:val="00271829"/>
    <w:rsid w:val="00274952"/>
    <w:rsid w:val="00276E6A"/>
    <w:rsid w:val="00282751"/>
    <w:rsid w:val="00283713"/>
    <w:rsid w:val="00290BAD"/>
    <w:rsid w:val="00291015"/>
    <w:rsid w:val="00291368"/>
    <w:rsid w:val="002916DD"/>
    <w:rsid w:val="00292D02"/>
    <w:rsid w:val="0029518B"/>
    <w:rsid w:val="00296769"/>
    <w:rsid w:val="00296941"/>
    <w:rsid w:val="00297920"/>
    <w:rsid w:val="002A1277"/>
    <w:rsid w:val="002A2893"/>
    <w:rsid w:val="002A6132"/>
    <w:rsid w:val="002A76DE"/>
    <w:rsid w:val="002B48DD"/>
    <w:rsid w:val="002C07CD"/>
    <w:rsid w:val="002C60A1"/>
    <w:rsid w:val="002D0AF7"/>
    <w:rsid w:val="002D6929"/>
    <w:rsid w:val="002D7D5C"/>
    <w:rsid w:val="002E01D1"/>
    <w:rsid w:val="002E1568"/>
    <w:rsid w:val="002E3E69"/>
    <w:rsid w:val="002E46DD"/>
    <w:rsid w:val="002E68F4"/>
    <w:rsid w:val="002E7846"/>
    <w:rsid w:val="002F67CF"/>
    <w:rsid w:val="002F6970"/>
    <w:rsid w:val="002F71F8"/>
    <w:rsid w:val="002F75D3"/>
    <w:rsid w:val="00300D11"/>
    <w:rsid w:val="003022D5"/>
    <w:rsid w:val="003035A6"/>
    <w:rsid w:val="00303684"/>
    <w:rsid w:val="00303703"/>
    <w:rsid w:val="003040F1"/>
    <w:rsid w:val="00304371"/>
    <w:rsid w:val="00304680"/>
    <w:rsid w:val="00305211"/>
    <w:rsid w:val="003060A0"/>
    <w:rsid w:val="00310B08"/>
    <w:rsid w:val="00310C5D"/>
    <w:rsid w:val="00311805"/>
    <w:rsid w:val="00312142"/>
    <w:rsid w:val="003149FA"/>
    <w:rsid w:val="0032077B"/>
    <w:rsid w:val="0032446D"/>
    <w:rsid w:val="00324BA4"/>
    <w:rsid w:val="00326121"/>
    <w:rsid w:val="0033108C"/>
    <w:rsid w:val="0033283B"/>
    <w:rsid w:val="00333991"/>
    <w:rsid w:val="00336E29"/>
    <w:rsid w:val="003411AF"/>
    <w:rsid w:val="00342ECD"/>
    <w:rsid w:val="00344726"/>
    <w:rsid w:val="00344D0E"/>
    <w:rsid w:val="00346199"/>
    <w:rsid w:val="00346B7A"/>
    <w:rsid w:val="00347856"/>
    <w:rsid w:val="0035524C"/>
    <w:rsid w:val="00357DC2"/>
    <w:rsid w:val="0036001A"/>
    <w:rsid w:val="0036132D"/>
    <w:rsid w:val="00361CC6"/>
    <w:rsid w:val="00362510"/>
    <w:rsid w:val="00362F34"/>
    <w:rsid w:val="0037195E"/>
    <w:rsid w:val="00376A50"/>
    <w:rsid w:val="003830F9"/>
    <w:rsid w:val="00384A90"/>
    <w:rsid w:val="00384C54"/>
    <w:rsid w:val="00390428"/>
    <w:rsid w:val="00391CC5"/>
    <w:rsid w:val="003B13C4"/>
    <w:rsid w:val="003B31BF"/>
    <w:rsid w:val="003B4433"/>
    <w:rsid w:val="003B59BD"/>
    <w:rsid w:val="003B6D15"/>
    <w:rsid w:val="003B73BC"/>
    <w:rsid w:val="003C01C0"/>
    <w:rsid w:val="003C2031"/>
    <w:rsid w:val="003C2124"/>
    <w:rsid w:val="003C4AFF"/>
    <w:rsid w:val="003D15C2"/>
    <w:rsid w:val="003D19BD"/>
    <w:rsid w:val="003D1AB8"/>
    <w:rsid w:val="003D2229"/>
    <w:rsid w:val="003D6C12"/>
    <w:rsid w:val="003D749E"/>
    <w:rsid w:val="003D7C1B"/>
    <w:rsid w:val="003E350D"/>
    <w:rsid w:val="003E3C1D"/>
    <w:rsid w:val="003F5B62"/>
    <w:rsid w:val="003F6B88"/>
    <w:rsid w:val="003F6D3F"/>
    <w:rsid w:val="004016F1"/>
    <w:rsid w:val="00403B6A"/>
    <w:rsid w:val="0041143C"/>
    <w:rsid w:val="00411E8F"/>
    <w:rsid w:val="00414EE4"/>
    <w:rsid w:val="00423046"/>
    <w:rsid w:val="0042722E"/>
    <w:rsid w:val="004425B5"/>
    <w:rsid w:val="004432C4"/>
    <w:rsid w:val="00445EB9"/>
    <w:rsid w:val="0044790B"/>
    <w:rsid w:val="0045526D"/>
    <w:rsid w:val="00457C21"/>
    <w:rsid w:val="00461874"/>
    <w:rsid w:val="0046541E"/>
    <w:rsid w:val="00467151"/>
    <w:rsid w:val="00470E6B"/>
    <w:rsid w:val="0047203D"/>
    <w:rsid w:val="004740C9"/>
    <w:rsid w:val="00482302"/>
    <w:rsid w:val="00485BD7"/>
    <w:rsid w:val="00486682"/>
    <w:rsid w:val="004944C3"/>
    <w:rsid w:val="00496B8A"/>
    <w:rsid w:val="004971E8"/>
    <w:rsid w:val="004A1B9C"/>
    <w:rsid w:val="004A1FE2"/>
    <w:rsid w:val="004A4734"/>
    <w:rsid w:val="004A5DBD"/>
    <w:rsid w:val="004A60AE"/>
    <w:rsid w:val="004A7B8C"/>
    <w:rsid w:val="004A7DBF"/>
    <w:rsid w:val="004B114C"/>
    <w:rsid w:val="004B2BCC"/>
    <w:rsid w:val="004B48BB"/>
    <w:rsid w:val="004B6A5B"/>
    <w:rsid w:val="004B6C61"/>
    <w:rsid w:val="004B70EF"/>
    <w:rsid w:val="004B77C0"/>
    <w:rsid w:val="004B7B6B"/>
    <w:rsid w:val="004C247B"/>
    <w:rsid w:val="004C25FA"/>
    <w:rsid w:val="004C2BA2"/>
    <w:rsid w:val="004C458A"/>
    <w:rsid w:val="004C569A"/>
    <w:rsid w:val="004D7317"/>
    <w:rsid w:val="004E0BD6"/>
    <w:rsid w:val="004E0C40"/>
    <w:rsid w:val="004E5873"/>
    <w:rsid w:val="004F0FDA"/>
    <w:rsid w:val="004F45B3"/>
    <w:rsid w:val="004F67FF"/>
    <w:rsid w:val="004F752B"/>
    <w:rsid w:val="00506203"/>
    <w:rsid w:val="00513727"/>
    <w:rsid w:val="005146B3"/>
    <w:rsid w:val="00520549"/>
    <w:rsid w:val="00520B52"/>
    <w:rsid w:val="005232BD"/>
    <w:rsid w:val="00523C0B"/>
    <w:rsid w:val="005254C5"/>
    <w:rsid w:val="00527335"/>
    <w:rsid w:val="00527E5D"/>
    <w:rsid w:val="00527FF9"/>
    <w:rsid w:val="0053103D"/>
    <w:rsid w:val="0053194F"/>
    <w:rsid w:val="00531BD4"/>
    <w:rsid w:val="00535A43"/>
    <w:rsid w:val="00543887"/>
    <w:rsid w:val="005471A4"/>
    <w:rsid w:val="005476FA"/>
    <w:rsid w:val="0055776D"/>
    <w:rsid w:val="005643DE"/>
    <w:rsid w:val="00565971"/>
    <w:rsid w:val="00567A45"/>
    <w:rsid w:val="005714B5"/>
    <w:rsid w:val="005718E1"/>
    <w:rsid w:val="005719DD"/>
    <w:rsid w:val="00575D6E"/>
    <w:rsid w:val="0059059A"/>
    <w:rsid w:val="00592271"/>
    <w:rsid w:val="00592662"/>
    <w:rsid w:val="005926D5"/>
    <w:rsid w:val="00594A74"/>
    <w:rsid w:val="00597486"/>
    <w:rsid w:val="005A3A62"/>
    <w:rsid w:val="005A3C12"/>
    <w:rsid w:val="005A3E0C"/>
    <w:rsid w:val="005A4931"/>
    <w:rsid w:val="005B0674"/>
    <w:rsid w:val="005B089F"/>
    <w:rsid w:val="005B34D3"/>
    <w:rsid w:val="005B7EB3"/>
    <w:rsid w:val="005C262A"/>
    <w:rsid w:val="005C675F"/>
    <w:rsid w:val="005D0A47"/>
    <w:rsid w:val="005D2320"/>
    <w:rsid w:val="005D3EB2"/>
    <w:rsid w:val="005D7E23"/>
    <w:rsid w:val="005E1FBE"/>
    <w:rsid w:val="005E277C"/>
    <w:rsid w:val="005E441C"/>
    <w:rsid w:val="005E4E62"/>
    <w:rsid w:val="005E505A"/>
    <w:rsid w:val="005E7025"/>
    <w:rsid w:val="005F148F"/>
    <w:rsid w:val="005F6947"/>
    <w:rsid w:val="0060035C"/>
    <w:rsid w:val="00600AC2"/>
    <w:rsid w:val="00603DAB"/>
    <w:rsid w:val="00607618"/>
    <w:rsid w:val="006108D7"/>
    <w:rsid w:val="006115BF"/>
    <w:rsid w:val="00617756"/>
    <w:rsid w:val="006214E5"/>
    <w:rsid w:val="006218D3"/>
    <w:rsid w:val="00622BF4"/>
    <w:rsid w:val="00624707"/>
    <w:rsid w:val="006302C0"/>
    <w:rsid w:val="0063163A"/>
    <w:rsid w:val="00633B3A"/>
    <w:rsid w:val="00636F95"/>
    <w:rsid w:val="0063746E"/>
    <w:rsid w:val="00637549"/>
    <w:rsid w:val="00637BD9"/>
    <w:rsid w:val="00643F9A"/>
    <w:rsid w:val="006448B0"/>
    <w:rsid w:val="00645E3C"/>
    <w:rsid w:val="00646318"/>
    <w:rsid w:val="00646FF8"/>
    <w:rsid w:val="00654D17"/>
    <w:rsid w:val="00656798"/>
    <w:rsid w:val="006607A2"/>
    <w:rsid w:val="00664782"/>
    <w:rsid w:val="00665701"/>
    <w:rsid w:val="0066605D"/>
    <w:rsid w:val="00677A29"/>
    <w:rsid w:val="006823DD"/>
    <w:rsid w:val="00682D46"/>
    <w:rsid w:val="00685950"/>
    <w:rsid w:val="00691983"/>
    <w:rsid w:val="00695420"/>
    <w:rsid w:val="006A05A8"/>
    <w:rsid w:val="006A251A"/>
    <w:rsid w:val="006A5821"/>
    <w:rsid w:val="006A5C61"/>
    <w:rsid w:val="006A765B"/>
    <w:rsid w:val="006A7DFE"/>
    <w:rsid w:val="006B06D0"/>
    <w:rsid w:val="006B3827"/>
    <w:rsid w:val="006B647A"/>
    <w:rsid w:val="006B6A8B"/>
    <w:rsid w:val="006C5FA7"/>
    <w:rsid w:val="006D070E"/>
    <w:rsid w:val="006D1E56"/>
    <w:rsid w:val="006D25EA"/>
    <w:rsid w:val="006D4A17"/>
    <w:rsid w:val="006D507B"/>
    <w:rsid w:val="006D65F9"/>
    <w:rsid w:val="006D79A8"/>
    <w:rsid w:val="006D7EF6"/>
    <w:rsid w:val="006E123A"/>
    <w:rsid w:val="006E2354"/>
    <w:rsid w:val="006E500B"/>
    <w:rsid w:val="006E754B"/>
    <w:rsid w:val="006E77CB"/>
    <w:rsid w:val="006F457A"/>
    <w:rsid w:val="006F4F54"/>
    <w:rsid w:val="006F6164"/>
    <w:rsid w:val="006F7DF0"/>
    <w:rsid w:val="00700A27"/>
    <w:rsid w:val="00707B60"/>
    <w:rsid w:val="00713090"/>
    <w:rsid w:val="007223D0"/>
    <w:rsid w:val="007247CC"/>
    <w:rsid w:val="00725174"/>
    <w:rsid w:val="00726D7E"/>
    <w:rsid w:val="00727EF6"/>
    <w:rsid w:val="00731B19"/>
    <w:rsid w:val="00731BC9"/>
    <w:rsid w:val="00731ECC"/>
    <w:rsid w:val="00731F83"/>
    <w:rsid w:val="00732100"/>
    <w:rsid w:val="007326B4"/>
    <w:rsid w:val="00735317"/>
    <w:rsid w:val="00736A90"/>
    <w:rsid w:val="007430E9"/>
    <w:rsid w:val="00743457"/>
    <w:rsid w:val="0075435C"/>
    <w:rsid w:val="00754E33"/>
    <w:rsid w:val="00766809"/>
    <w:rsid w:val="007679CC"/>
    <w:rsid w:val="00770034"/>
    <w:rsid w:val="00775CB1"/>
    <w:rsid w:val="00776F16"/>
    <w:rsid w:val="00787374"/>
    <w:rsid w:val="00787D5B"/>
    <w:rsid w:val="0079096B"/>
    <w:rsid w:val="007916E3"/>
    <w:rsid w:val="007960BC"/>
    <w:rsid w:val="0079650C"/>
    <w:rsid w:val="00797220"/>
    <w:rsid w:val="007975E0"/>
    <w:rsid w:val="007A2580"/>
    <w:rsid w:val="007A31CF"/>
    <w:rsid w:val="007B2E6E"/>
    <w:rsid w:val="007C06D5"/>
    <w:rsid w:val="007C0770"/>
    <w:rsid w:val="007C0AF5"/>
    <w:rsid w:val="007D0988"/>
    <w:rsid w:val="007D0A34"/>
    <w:rsid w:val="007D1031"/>
    <w:rsid w:val="007D52F9"/>
    <w:rsid w:val="007E2324"/>
    <w:rsid w:val="007E4020"/>
    <w:rsid w:val="007E660C"/>
    <w:rsid w:val="007F081A"/>
    <w:rsid w:val="007F176E"/>
    <w:rsid w:val="007F2239"/>
    <w:rsid w:val="007F25A6"/>
    <w:rsid w:val="007F4933"/>
    <w:rsid w:val="007F4EED"/>
    <w:rsid w:val="007F56DE"/>
    <w:rsid w:val="007F591A"/>
    <w:rsid w:val="007F65DC"/>
    <w:rsid w:val="007F6F7F"/>
    <w:rsid w:val="007F762F"/>
    <w:rsid w:val="00801B84"/>
    <w:rsid w:val="00802734"/>
    <w:rsid w:val="00803C89"/>
    <w:rsid w:val="00805EB9"/>
    <w:rsid w:val="00806133"/>
    <w:rsid w:val="0080700C"/>
    <w:rsid w:val="00812295"/>
    <w:rsid w:val="00812FCF"/>
    <w:rsid w:val="0081556D"/>
    <w:rsid w:val="00817B10"/>
    <w:rsid w:val="008201F9"/>
    <w:rsid w:val="00823EB0"/>
    <w:rsid w:val="00825DDA"/>
    <w:rsid w:val="00826680"/>
    <w:rsid w:val="00826A46"/>
    <w:rsid w:val="0083110E"/>
    <w:rsid w:val="0083212A"/>
    <w:rsid w:val="008333A1"/>
    <w:rsid w:val="00835BA1"/>
    <w:rsid w:val="00836041"/>
    <w:rsid w:val="008474A3"/>
    <w:rsid w:val="00851D1B"/>
    <w:rsid w:val="00851EE5"/>
    <w:rsid w:val="008533C4"/>
    <w:rsid w:val="00856234"/>
    <w:rsid w:val="00857DD6"/>
    <w:rsid w:val="00860C29"/>
    <w:rsid w:val="00862EED"/>
    <w:rsid w:val="00865941"/>
    <w:rsid w:val="00865995"/>
    <w:rsid w:val="00866E86"/>
    <w:rsid w:val="00870F83"/>
    <w:rsid w:val="00871B32"/>
    <w:rsid w:val="00873D96"/>
    <w:rsid w:val="00877515"/>
    <w:rsid w:val="00880812"/>
    <w:rsid w:val="00880DFA"/>
    <w:rsid w:val="00887516"/>
    <w:rsid w:val="00893B06"/>
    <w:rsid w:val="00894BCD"/>
    <w:rsid w:val="0089614C"/>
    <w:rsid w:val="00896569"/>
    <w:rsid w:val="00896A37"/>
    <w:rsid w:val="008A1595"/>
    <w:rsid w:val="008B4F41"/>
    <w:rsid w:val="008B6420"/>
    <w:rsid w:val="008B6E82"/>
    <w:rsid w:val="008C0BC7"/>
    <w:rsid w:val="008C185A"/>
    <w:rsid w:val="008C2937"/>
    <w:rsid w:val="008C5B8C"/>
    <w:rsid w:val="008C6750"/>
    <w:rsid w:val="008C6D33"/>
    <w:rsid w:val="008D09CC"/>
    <w:rsid w:val="008D2B3A"/>
    <w:rsid w:val="008D2CEC"/>
    <w:rsid w:val="008D5DCD"/>
    <w:rsid w:val="008D79E1"/>
    <w:rsid w:val="008E0B5F"/>
    <w:rsid w:val="008E0B88"/>
    <w:rsid w:val="008E7090"/>
    <w:rsid w:val="008F1311"/>
    <w:rsid w:val="008F178D"/>
    <w:rsid w:val="008F1B9C"/>
    <w:rsid w:val="008F2332"/>
    <w:rsid w:val="008F2366"/>
    <w:rsid w:val="008F441C"/>
    <w:rsid w:val="008F4799"/>
    <w:rsid w:val="00900E88"/>
    <w:rsid w:val="00904836"/>
    <w:rsid w:val="00910E02"/>
    <w:rsid w:val="00911F16"/>
    <w:rsid w:val="00913006"/>
    <w:rsid w:val="00913175"/>
    <w:rsid w:val="00914DF9"/>
    <w:rsid w:val="009154B9"/>
    <w:rsid w:val="00921FF1"/>
    <w:rsid w:val="009232BD"/>
    <w:rsid w:val="009271EA"/>
    <w:rsid w:val="009276BC"/>
    <w:rsid w:val="00930BDD"/>
    <w:rsid w:val="00932FEE"/>
    <w:rsid w:val="009341FA"/>
    <w:rsid w:val="00936348"/>
    <w:rsid w:val="009403B4"/>
    <w:rsid w:val="00940D00"/>
    <w:rsid w:val="00942E2D"/>
    <w:rsid w:val="00944DA1"/>
    <w:rsid w:val="00947EA3"/>
    <w:rsid w:val="009537CB"/>
    <w:rsid w:val="00955E7B"/>
    <w:rsid w:val="009560C2"/>
    <w:rsid w:val="009600E1"/>
    <w:rsid w:val="00962F33"/>
    <w:rsid w:val="0096414E"/>
    <w:rsid w:val="009668B9"/>
    <w:rsid w:val="00970DF6"/>
    <w:rsid w:val="00970FFF"/>
    <w:rsid w:val="00971DD3"/>
    <w:rsid w:val="009722E5"/>
    <w:rsid w:val="00973013"/>
    <w:rsid w:val="00984D26"/>
    <w:rsid w:val="009874B1"/>
    <w:rsid w:val="00993A43"/>
    <w:rsid w:val="0099587C"/>
    <w:rsid w:val="00997A99"/>
    <w:rsid w:val="009A0EB7"/>
    <w:rsid w:val="009A3091"/>
    <w:rsid w:val="009A31C6"/>
    <w:rsid w:val="009A5847"/>
    <w:rsid w:val="009A5CEB"/>
    <w:rsid w:val="009A6878"/>
    <w:rsid w:val="009B056E"/>
    <w:rsid w:val="009B2F49"/>
    <w:rsid w:val="009B5C53"/>
    <w:rsid w:val="009B79E1"/>
    <w:rsid w:val="009C1D75"/>
    <w:rsid w:val="009C309C"/>
    <w:rsid w:val="009C4F66"/>
    <w:rsid w:val="009C6D50"/>
    <w:rsid w:val="009C7BAE"/>
    <w:rsid w:val="009D4C3F"/>
    <w:rsid w:val="009E0E09"/>
    <w:rsid w:val="009E29E2"/>
    <w:rsid w:val="009E2C53"/>
    <w:rsid w:val="009E3BA8"/>
    <w:rsid w:val="009E3F0F"/>
    <w:rsid w:val="009E6E01"/>
    <w:rsid w:val="009F6960"/>
    <w:rsid w:val="009F74DB"/>
    <w:rsid w:val="00A001B1"/>
    <w:rsid w:val="00A05A02"/>
    <w:rsid w:val="00A06B70"/>
    <w:rsid w:val="00A10CE1"/>
    <w:rsid w:val="00A12EE4"/>
    <w:rsid w:val="00A154BD"/>
    <w:rsid w:val="00A16BEA"/>
    <w:rsid w:val="00A332C7"/>
    <w:rsid w:val="00A33660"/>
    <w:rsid w:val="00A42C32"/>
    <w:rsid w:val="00A441A7"/>
    <w:rsid w:val="00A468F2"/>
    <w:rsid w:val="00A47BCF"/>
    <w:rsid w:val="00A5043C"/>
    <w:rsid w:val="00A52E7E"/>
    <w:rsid w:val="00A544B3"/>
    <w:rsid w:val="00A56846"/>
    <w:rsid w:val="00A60018"/>
    <w:rsid w:val="00A61180"/>
    <w:rsid w:val="00A76B98"/>
    <w:rsid w:val="00A76D46"/>
    <w:rsid w:val="00A81B0E"/>
    <w:rsid w:val="00A825B4"/>
    <w:rsid w:val="00A82D6A"/>
    <w:rsid w:val="00A863E4"/>
    <w:rsid w:val="00A90F00"/>
    <w:rsid w:val="00A922CE"/>
    <w:rsid w:val="00A96792"/>
    <w:rsid w:val="00AA1309"/>
    <w:rsid w:val="00AA2D15"/>
    <w:rsid w:val="00AA4D9E"/>
    <w:rsid w:val="00AA787B"/>
    <w:rsid w:val="00AB1E0F"/>
    <w:rsid w:val="00AB27E9"/>
    <w:rsid w:val="00AB543D"/>
    <w:rsid w:val="00AB561A"/>
    <w:rsid w:val="00AB5AB6"/>
    <w:rsid w:val="00AB665A"/>
    <w:rsid w:val="00AB7A4D"/>
    <w:rsid w:val="00AC30D3"/>
    <w:rsid w:val="00AC6AAA"/>
    <w:rsid w:val="00AC6EB3"/>
    <w:rsid w:val="00AD0056"/>
    <w:rsid w:val="00AD160F"/>
    <w:rsid w:val="00AD308C"/>
    <w:rsid w:val="00AD6E37"/>
    <w:rsid w:val="00AE4755"/>
    <w:rsid w:val="00AE4A56"/>
    <w:rsid w:val="00AE5CDB"/>
    <w:rsid w:val="00AF2DE0"/>
    <w:rsid w:val="00AF5937"/>
    <w:rsid w:val="00B00195"/>
    <w:rsid w:val="00B00A15"/>
    <w:rsid w:val="00B0162B"/>
    <w:rsid w:val="00B05DA3"/>
    <w:rsid w:val="00B065F6"/>
    <w:rsid w:val="00B07B4C"/>
    <w:rsid w:val="00B11404"/>
    <w:rsid w:val="00B174C1"/>
    <w:rsid w:val="00B1782B"/>
    <w:rsid w:val="00B2433A"/>
    <w:rsid w:val="00B26B94"/>
    <w:rsid w:val="00B2744E"/>
    <w:rsid w:val="00B32013"/>
    <w:rsid w:val="00B338D4"/>
    <w:rsid w:val="00B3409C"/>
    <w:rsid w:val="00B44BF4"/>
    <w:rsid w:val="00B4677C"/>
    <w:rsid w:val="00B47927"/>
    <w:rsid w:val="00B53C7D"/>
    <w:rsid w:val="00B620A7"/>
    <w:rsid w:val="00B631A0"/>
    <w:rsid w:val="00B726AE"/>
    <w:rsid w:val="00B75064"/>
    <w:rsid w:val="00B81A6A"/>
    <w:rsid w:val="00B858F1"/>
    <w:rsid w:val="00B86697"/>
    <w:rsid w:val="00B869EF"/>
    <w:rsid w:val="00B91575"/>
    <w:rsid w:val="00B924DF"/>
    <w:rsid w:val="00BA78C6"/>
    <w:rsid w:val="00BB0398"/>
    <w:rsid w:val="00BB0F72"/>
    <w:rsid w:val="00BB54CA"/>
    <w:rsid w:val="00BC14B2"/>
    <w:rsid w:val="00BC6214"/>
    <w:rsid w:val="00BC6868"/>
    <w:rsid w:val="00BD147C"/>
    <w:rsid w:val="00BD73DB"/>
    <w:rsid w:val="00BE0274"/>
    <w:rsid w:val="00BE1950"/>
    <w:rsid w:val="00BE22EF"/>
    <w:rsid w:val="00BE2684"/>
    <w:rsid w:val="00BE320E"/>
    <w:rsid w:val="00BE4698"/>
    <w:rsid w:val="00BF4CEF"/>
    <w:rsid w:val="00BF6A22"/>
    <w:rsid w:val="00C02061"/>
    <w:rsid w:val="00C11578"/>
    <w:rsid w:val="00C135A9"/>
    <w:rsid w:val="00C162D2"/>
    <w:rsid w:val="00C168B9"/>
    <w:rsid w:val="00C20EA4"/>
    <w:rsid w:val="00C3160F"/>
    <w:rsid w:val="00C32B09"/>
    <w:rsid w:val="00C33155"/>
    <w:rsid w:val="00C34E90"/>
    <w:rsid w:val="00C417BA"/>
    <w:rsid w:val="00C44A8A"/>
    <w:rsid w:val="00C44B38"/>
    <w:rsid w:val="00C50220"/>
    <w:rsid w:val="00C50976"/>
    <w:rsid w:val="00C56052"/>
    <w:rsid w:val="00C567C1"/>
    <w:rsid w:val="00C6010B"/>
    <w:rsid w:val="00C60A39"/>
    <w:rsid w:val="00C67ADC"/>
    <w:rsid w:val="00C71A56"/>
    <w:rsid w:val="00C7660B"/>
    <w:rsid w:val="00C80243"/>
    <w:rsid w:val="00C81756"/>
    <w:rsid w:val="00C83659"/>
    <w:rsid w:val="00C84F0F"/>
    <w:rsid w:val="00C852F2"/>
    <w:rsid w:val="00C86998"/>
    <w:rsid w:val="00C86FE4"/>
    <w:rsid w:val="00C873C3"/>
    <w:rsid w:val="00C91999"/>
    <w:rsid w:val="00C925DB"/>
    <w:rsid w:val="00C97406"/>
    <w:rsid w:val="00CA45CB"/>
    <w:rsid w:val="00CA4E65"/>
    <w:rsid w:val="00CC0911"/>
    <w:rsid w:val="00CC3EEF"/>
    <w:rsid w:val="00CC6E12"/>
    <w:rsid w:val="00CD0C9F"/>
    <w:rsid w:val="00CD1020"/>
    <w:rsid w:val="00CD2CA5"/>
    <w:rsid w:val="00CD61A6"/>
    <w:rsid w:val="00CD7AE9"/>
    <w:rsid w:val="00CD7E4A"/>
    <w:rsid w:val="00CE1652"/>
    <w:rsid w:val="00CE504E"/>
    <w:rsid w:val="00CE6290"/>
    <w:rsid w:val="00CE6401"/>
    <w:rsid w:val="00CF0A14"/>
    <w:rsid w:val="00CF0DD3"/>
    <w:rsid w:val="00CF11EF"/>
    <w:rsid w:val="00CF1670"/>
    <w:rsid w:val="00CF2420"/>
    <w:rsid w:val="00D0142B"/>
    <w:rsid w:val="00D02D53"/>
    <w:rsid w:val="00D04A0B"/>
    <w:rsid w:val="00D11F7D"/>
    <w:rsid w:val="00D12C2F"/>
    <w:rsid w:val="00D144B3"/>
    <w:rsid w:val="00D23BD3"/>
    <w:rsid w:val="00D2445D"/>
    <w:rsid w:val="00D27390"/>
    <w:rsid w:val="00D30CA1"/>
    <w:rsid w:val="00D330F7"/>
    <w:rsid w:val="00D334B1"/>
    <w:rsid w:val="00D33C48"/>
    <w:rsid w:val="00D40151"/>
    <w:rsid w:val="00D402AF"/>
    <w:rsid w:val="00D42162"/>
    <w:rsid w:val="00D44650"/>
    <w:rsid w:val="00D47180"/>
    <w:rsid w:val="00D52BA2"/>
    <w:rsid w:val="00D52E0C"/>
    <w:rsid w:val="00D536D1"/>
    <w:rsid w:val="00D5597F"/>
    <w:rsid w:val="00D62638"/>
    <w:rsid w:val="00D6310F"/>
    <w:rsid w:val="00D63BBF"/>
    <w:rsid w:val="00D63FDB"/>
    <w:rsid w:val="00D70846"/>
    <w:rsid w:val="00D736D6"/>
    <w:rsid w:val="00D75D65"/>
    <w:rsid w:val="00D75FB5"/>
    <w:rsid w:val="00D764A7"/>
    <w:rsid w:val="00D76910"/>
    <w:rsid w:val="00D816C5"/>
    <w:rsid w:val="00D82272"/>
    <w:rsid w:val="00D83049"/>
    <w:rsid w:val="00D872F0"/>
    <w:rsid w:val="00D8742C"/>
    <w:rsid w:val="00D87796"/>
    <w:rsid w:val="00D90B7E"/>
    <w:rsid w:val="00DA2345"/>
    <w:rsid w:val="00DA6CD8"/>
    <w:rsid w:val="00DA7F89"/>
    <w:rsid w:val="00DB077D"/>
    <w:rsid w:val="00DB0952"/>
    <w:rsid w:val="00DB4A6C"/>
    <w:rsid w:val="00DB561C"/>
    <w:rsid w:val="00DB740C"/>
    <w:rsid w:val="00DC094F"/>
    <w:rsid w:val="00DC119F"/>
    <w:rsid w:val="00DC1A38"/>
    <w:rsid w:val="00DC47D7"/>
    <w:rsid w:val="00DC6F13"/>
    <w:rsid w:val="00DD10A7"/>
    <w:rsid w:val="00DD2A37"/>
    <w:rsid w:val="00DD3EE6"/>
    <w:rsid w:val="00DD449E"/>
    <w:rsid w:val="00DD5C05"/>
    <w:rsid w:val="00DE194D"/>
    <w:rsid w:val="00DE3A5B"/>
    <w:rsid w:val="00DE50DF"/>
    <w:rsid w:val="00DE5A3C"/>
    <w:rsid w:val="00DF49D4"/>
    <w:rsid w:val="00DF6567"/>
    <w:rsid w:val="00E00115"/>
    <w:rsid w:val="00E03F9E"/>
    <w:rsid w:val="00E04392"/>
    <w:rsid w:val="00E05C54"/>
    <w:rsid w:val="00E0708A"/>
    <w:rsid w:val="00E11283"/>
    <w:rsid w:val="00E13111"/>
    <w:rsid w:val="00E13B33"/>
    <w:rsid w:val="00E207CA"/>
    <w:rsid w:val="00E2112F"/>
    <w:rsid w:val="00E22A54"/>
    <w:rsid w:val="00E2386A"/>
    <w:rsid w:val="00E31C8A"/>
    <w:rsid w:val="00E324BF"/>
    <w:rsid w:val="00E327F9"/>
    <w:rsid w:val="00E35E19"/>
    <w:rsid w:val="00E37A70"/>
    <w:rsid w:val="00E417B5"/>
    <w:rsid w:val="00E47E75"/>
    <w:rsid w:val="00E51A3F"/>
    <w:rsid w:val="00E56246"/>
    <w:rsid w:val="00E66742"/>
    <w:rsid w:val="00E675CF"/>
    <w:rsid w:val="00E705D3"/>
    <w:rsid w:val="00E71F77"/>
    <w:rsid w:val="00E7433C"/>
    <w:rsid w:val="00E765C2"/>
    <w:rsid w:val="00E80C1A"/>
    <w:rsid w:val="00E81164"/>
    <w:rsid w:val="00E91AEA"/>
    <w:rsid w:val="00E91B89"/>
    <w:rsid w:val="00E9387C"/>
    <w:rsid w:val="00E9673A"/>
    <w:rsid w:val="00E97229"/>
    <w:rsid w:val="00EA310F"/>
    <w:rsid w:val="00EA33D0"/>
    <w:rsid w:val="00EA5484"/>
    <w:rsid w:val="00EA7E04"/>
    <w:rsid w:val="00EB07F9"/>
    <w:rsid w:val="00EB19BD"/>
    <w:rsid w:val="00EB3D92"/>
    <w:rsid w:val="00EB5C64"/>
    <w:rsid w:val="00EB7B11"/>
    <w:rsid w:val="00EC0C03"/>
    <w:rsid w:val="00EC2784"/>
    <w:rsid w:val="00ED0897"/>
    <w:rsid w:val="00ED2D21"/>
    <w:rsid w:val="00ED2E5E"/>
    <w:rsid w:val="00ED2E7D"/>
    <w:rsid w:val="00ED3161"/>
    <w:rsid w:val="00ED3CBE"/>
    <w:rsid w:val="00ED5758"/>
    <w:rsid w:val="00EE7592"/>
    <w:rsid w:val="00EF09D9"/>
    <w:rsid w:val="00EF176D"/>
    <w:rsid w:val="00EF2702"/>
    <w:rsid w:val="00EF283D"/>
    <w:rsid w:val="00EF3150"/>
    <w:rsid w:val="00EF43EC"/>
    <w:rsid w:val="00EF4B3D"/>
    <w:rsid w:val="00EF7A23"/>
    <w:rsid w:val="00F013AA"/>
    <w:rsid w:val="00F06AF1"/>
    <w:rsid w:val="00F100C0"/>
    <w:rsid w:val="00F12F9D"/>
    <w:rsid w:val="00F15634"/>
    <w:rsid w:val="00F1606E"/>
    <w:rsid w:val="00F232D3"/>
    <w:rsid w:val="00F2686F"/>
    <w:rsid w:val="00F40B48"/>
    <w:rsid w:val="00F4109D"/>
    <w:rsid w:val="00F446E9"/>
    <w:rsid w:val="00F50782"/>
    <w:rsid w:val="00F516D4"/>
    <w:rsid w:val="00F54B21"/>
    <w:rsid w:val="00F72D12"/>
    <w:rsid w:val="00F74BF8"/>
    <w:rsid w:val="00F753E1"/>
    <w:rsid w:val="00F75C9A"/>
    <w:rsid w:val="00F76245"/>
    <w:rsid w:val="00F80D99"/>
    <w:rsid w:val="00F83783"/>
    <w:rsid w:val="00F848C4"/>
    <w:rsid w:val="00F864D5"/>
    <w:rsid w:val="00F91282"/>
    <w:rsid w:val="00F916E8"/>
    <w:rsid w:val="00F942CE"/>
    <w:rsid w:val="00F94562"/>
    <w:rsid w:val="00F94F8A"/>
    <w:rsid w:val="00F97CBF"/>
    <w:rsid w:val="00FA211F"/>
    <w:rsid w:val="00FA6B63"/>
    <w:rsid w:val="00FA6FEB"/>
    <w:rsid w:val="00FB08EA"/>
    <w:rsid w:val="00FB2DA1"/>
    <w:rsid w:val="00FB66C6"/>
    <w:rsid w:val="00FB77B1"/>
    <w:rsid w:val="00FC0652"/>
    <w:rsid w:val="00FC258F"/>
    <w:rsid w:val="00FC5EB8"/>
    <w:rsid w:val="00FD1AF8"/>
    <w:rsid w:val="00FD1DDE"/>
    <w:rsid w:val="00FD50ED"/>
    <w:rsid w:val="00FE0292"/>
    <w:rsid w:val="00FE5E3A"/>
    <w:rsid w:val="00FE62FB"/>
    <w:rsid w:val="00FF0AEC"/>
    <w:rsid w:val="00FF1CF0"/>
    <w:rsid w:val="0176A103"/>
    <w:rsid w:val="01B4D0ED"/>
    <w:rsid w:val="032CC699"/>
    <w:rsid w:val="063EBF08"/>
    <w:rsid w:val="068C04FF"/>
    <w:rsid w:val="09358179"/>
    <w:rsid w:val="09E3CDDE"/>
    <w:rsid w:val="0EA50476"/>
    <w:rsid w:val="0EC09604"/>
    <w:rsid w:val="0F0CF0BC"/>
    <w:rsid w:val="0F3155AD"/>
    <w:rsid w:val="0F8C961A"/>
    <w:rsid w:val="10E8E421"/>
    <w:rsid w:val="121B7108"/>
    <w:rsid w:val="1871D570"/>
    <w:rsid w:val="18A5DB3D"/>
    <w:rsid w:val="191B73B1"/>
    <w:rsid w:val="191CF362"/>
    <w:rsid w:val="1F73AB04"/>
    <w:rsid w:val="20B8BA0B"/>
    <w:rsid w:val="275D6C3A"/>
    <w:rsid w:val="28B9C868"/>
    <w:rsid w:val="2CF64FBC"/>
    <w:rsid w:val="2F42CAE9"/>
    <w:rsid w:val="2F99B364"/>
    <w:rsid w:val="3069CAC1"/>
    <w:rsid w:val="32796522"/>
    <w:rsid w:val="32B5B752"/>
    <w:rsid w:val="331059FD"/>
    <w:rsid w:val="33615A51"/>
    <w:rsid w:val="35B3CBF5"/>
    <w:rsid w:val="371205E5"/>
    <w:rsid w:val="37A92240"/>
    <w:rsid w:val="39249125"/>
    <w:rsid w:val="3C1BE4CC"/>
    <w:rsid w:val="3C3D5C86"/>
    <w:rsid w:val="3DAD0980"/>
    <w:rsid w:val="405DC46C"/>
    <w:rsid w:val="42958A67"/>
    <w:rsid w:val="4743D134"/>
    <w:rsid w:val="47BE6BE3"/>
    <w:rsid w:val="49440197"/>
    <w:rsid w:val="4CAE7423"/>
    <w:rsid w:val="4E7E7A38"/>
    <w:rsid w:val="4F8CB865"/>
    <w:rsid w:val="52274ABF"/>
    <w:rsid w:val="55E1BC97"/>
    <w:rsid w:val="56B19A2E"/>
    <w:rsid w:val="57035B7E"/>
    <w:rsid w:val="5B2118D7"/>
    <w:rsid w:val="5CAB1C92"/>
    <w:rsid w:val="5D4034B9"/>
    <w:rsid w:val="5DAE0D62"/>
    <w:rsid w:val="5E2FF8AE"/>
    <w:rsid w:val="5F8A2FDF"/>
    <w:rsid w:val="6042509F"/>
    <w:rsid w:val="60E7DDCC"/>
    <w:rsid w:val="62BE2CA6"/>
    <w:rsid w:val="632AA392"/>
    <w:rsid w:val="6608A3A1"/>
    <w:rsid w:val="6AC276EA"/>
    <w:rsid w:val="6C45A1BC"/>
    <w:rsid w:val="6DB9C68F"/>
    <w:rsid w:val="6F3EB79D"/>
    <w:rsid w:val="7037F71E"/>
    <w:rsid w:val="76BAE748"/>
    <w:rsid w:val="79622079"/>
    <w:rsid w:val="79D6F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FD879"/>
  <w15:chartTrackingRefBased/>
  <w15:docId w15:val="{D36A870B-FACB-46A8-A94E-57FE85DB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262F"/>
    <w:pPr>
      <w:spacing w:before="160" w:after="0"/>
    </w:pPr>
    <w:rPr>
      <w:color w:val="4A4A4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262F"/>
    <w:pPr>
      <w:keepNext/>
      <w:keepLines/>
      <w:spacing w:before="0" w:after="125" w:line="240" w:lineRule="auto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64A7"/>
    <w:pPr>
      <w:keepNext/>
      <w:keepLines/>
      <w:spacing w:before="0" w:after="125"/>
      <w:outlineLvl w:val="1"/>
    </w:pPr>
    <w:rPr>
      <w:rFonts w:asciiTheme="majorHAnsi" w:eastAsiaTheme="majorEastAsia" w:hAnsiTheme="majorHAnsi" w:cstheme="majorBidi"/>
      <w:color w:val="49494A"/>
      <w:szCs w:val="26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5232BD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56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567"/>
  </w:style>
  <w:style w:type="paragraph" w:styleId="Pidipagina">
    <w:name w:val="footer"/>
    <w:basedOn w:val="Normale"/>
    <w:link w:val="PidipaginaCarattere"/>
    <w:uiPriority w:val="99"/>
    <w:unhideWhenUsed/>
    <w:rsid w:val="00DF656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567"/>
  </w:style>
  <w:style w:type="character" w:customStyle="1" w:styleId="Titolo1Carattere">
    <w:name w:val="Titolo 1 Carattere"/>
    <w:basedOn w:val="Carpredefinitoparagrafo"/>
    <w:link w:val="Titolo1"/>
    <w:uiPriority w:val="9"/>
    <w:rsid w:val="000A262F"/>
    <w:rPr>
      <w:rFonts w:asciiTheme="majorHAnsi" w:eastAsiaTheme="majorEastAsia" w:hAnsiTheme="majorHAnsi" w:cstheme="majorBidi"/>
      <w:b/>
      <w:color w:val="4A4A49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64A7"/>
    <w:rPr>
      <w:rFonts w:asciiTheme="majorHAnsi" w:eastAsiaTheme="majorEastAsia" w:hAnsiTheme="majorHAnsi" w:cstheme="majorBidi"/>
      <w:color w:val="49494A"/>
      <w:szCs w:val="26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32BD"/>
    <w:rPr>
      <w:rFonts w:asciiTheme="majorHAnsi" w:eastAsiaTheme="majorEastAsia" w:hAnsiTheme="majorHAnsi" w:cstheme="majorBidi"/>
      <w:b/>
      <w:color w:val="878787" w:themeColor="accent1"/>
      <w:sz w:val="20"/>
      <w:szCs w:val="24"/>
    </w:rPr>
  </w:style>
  <w:style w:type="character" w:styleId="Collegamentoipertestuale">
    <w:name w:val="Hyperlink"/>
    <w:uiPriority w:val="99"/>
    <w:qFormat/>
    <w:rsid w:val="004A5DBD"/>
    <w:rPr>
      <w:rFonts w:asciiTheme="minorHAnsi" w:hAnsiTheme="minorHAnsi"/>
      <w:b w:val="0"/>
      <w:color w:val="00893D" w:themeColor="background2"/>
      <w:sz w:val="22"/>
      <w:lang w:val="en-US"/>
    </w:rPr>
  </w:style>
  <w:style w:type="table" w:styleId="Grigliatabella">
    <w:name w:val="Table Grid"/>
    <w:basedOn w:val="Tabellanormale"/>
    <w:uiPriority w:val="59"/>
    <w:rsid w:val="0010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rsid w:val="00731BC9"/>
    <w:pPr>
      <w:spacing w:after="0" w:line="240" w:lineRule="auto"/>
    </w:pPr>
    <w:rPr>
      <w:color w:val="878787" w:themeColor="accent1"/>
      <w:sz w:val="20"/>
    </w:rPr>
  </w:style>
  <w:style w:type="character" w:styleId="Enfasigrassetto">
    <w:name w:val="Strong"/>
    <w:basedOn w:val="Carpredefinitoparagrafo"/>
    <w:uiPriority w:val="22"/>
    <w:qFormat/>
    <w:rsid w:val="004A5DBD"/>
    <w:rPr>
      <w:rFonts w:asciiTheme="minorHAnsi" w:hAnsiTheme="minorHAnsi"/>
      <w:b/>
      <w:bCs/>
      <w:sz w:val="22"/>
    </w:rPr>
  </w:style>
  <w:style w:type="paragraph" w:customStyle="1" w:styleId="BU">
    <w:name w:val="BU"/>
    <w:basedOn w:val="Normale"/>
    <w:qFormat/>
    <w:rsid w:val="000A262F"/>
    <w:pPr>
      <w:spacing w:before="120"/>
    </w:pPr>
    <w:rPr>
      <w:noProof/>
      <w:sz w:val="20"/>
      <w:lang w:eastAsia="de-DE"/>
    </w:rPr>
  </w:style>
  <w:style w:type="paragraph" w:customStyle="1" w:styleId="BU-fett">
    <w:name w:val="BU - fett"/>
    <w:basedOn w:val="BU"/>
    <w:qFormat/>
    <w:rsid w:val="00AE4755"/>
    <w:rPr>
      <w:b/>
    </w:rPr>
  </w:style>
  <w:style w:type="paragraph" w:styleId="Paragrafoelenco">
    <w:name w:val="List Paragraph"/>
    <w:basedOn w:val="Normale"/>
    <w:uiPriority w:val="34"/>
    <w:qFormat/>
    <w:rsid w:val="000A262F"/>
    <w:pPr>
      <w:numPr>
        <w:numId w:val="6"/>
      </w:numPr>
      <w:spacing w:before="0" w:after="600"/>
      <w:ind w:left="227" w:hanging="227"/>
      <w:contextualSpacing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52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52B"/>
    <w:rPr>
      <w:rFonts w:ascii="Segoe UI" w:hAnsi="Segoe UI" w:cs="Segoe UI"/>
      <w:color w:val="878787" w:themeColor="accent1"/>
      <w:sz w:val="18"/>
      <w:szCs w:val="18"/>
    </w:rPr>
  </w:style>
  <w:style w:type="paragraph" w:customStyle="1" w:styleId="Teaser">
    <w:name w:val="Teaser"/>
    <w:basedOn w:val="Normale"/>
    <w:qFormat/>
    <w:rsid w:val="000A262F"/>
    <w:pPr>
      <w:spacing w:before="0" w:after="600"/>
    </w:pPr>
    <w:rPr>
      <w:noProof/>
      <w:sz w:val="24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523C0B"/>
    <w:rPr>
      <w:color w:val="00893D" w:themeColor="followedHyperlink"/>
      <w:u w:val="non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60C29"/>
    <w:rPr>
      <w:color w:val="605E5C"/>
      <w:shd w:val="clear" w:color="auto" w:fill="E1DFDD"/>
    </w:rPr>
  </w:style>
  <w:style w:type="paragraph" w:customStyle="1" w:styleId="Ansprechpartner">
    <w:name w:val="Ansprechpartner"/>
    <w:basedOn w:val="Normale"/>
    <w:qFormat/>
    <w:rsid w:val="00AD0056"/>
    <w:pPr>
      <w:spacing w:line="280" w:lineRule="exact"/>
    </w:pPr>
    <w:rPr>
      <w:sz w:val="20"/>
      <w:szCs w:val="20"/>
    </w:rPr>
  </w:style>
  <w:style w:type="paragraph" w:customStyle="1" w:styleId="Hinweis">
    <w:name w:val="Hinweis"/>
    <w:basedOn w:val="Titolo2"/>
    <w:qFormat/>
    <w:rsid w:val="000A262F"/>
    <w:pPr>
      <w:spacing w:after="0"/>
    </w:pPr>
    <w:rPr>
      <w:sz w:val="16"/>
      <w:u w:val="none"/>
    </w:rPr>
  </w:style>
  <w:style w:type="paragraph" w:customStyle="1" w:styleId="Hinweisfett">
    <w:name w:val="Hinweis fett"/>
    <w:basedOn w:val="Hinweis"/>
    <w:qFormat/>
    <w:rsid w:val="001D028C"/>
    <w:rPr>
      <w:b/>
    </w:rPr>
  </w:style>
  <w:style w:type="character" w:styleId="Menzionenonrisolta">
    <w:name w:val="Unresolved Mention"/>
    <w:basedOn w:val="Carpredefinitoparagrafo"/>
    <w:uiPriority w:val="99"/>
    <w:semiHidden/>
    <w:unhideWhenUsed/>
    <w:rsid w:val="00DE5A3C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9650C"/>
    <w:pPr>
      <w:spacing w:after="0" w:line="240" w:lineRule="auto"/>
    </w:pPr>
    <w:rPr>
      <w:color w:val="4A4A49"/>
    </w:rPr>
  </w:style>
  <w:style w:type="character" w:styleId="Rimandocommento">
    <w:name w:val="annotation reference"/>
    <w:basedOn w:val="Carpredefinitoparagrafo"/>
    <w:uiPriority w:val="99"/>
    <w:semiHidden/>
    <w:unhideWhenUsed/>
    <w:rsid w:val="006B64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64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647A"/>
    <w:rPr>
      <w:color w:val="4A4A49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64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647A"/>
    <w:rPr>
      <w:b/>
      <w:bCs/>
      <w:color w:val="4A4A49"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0F75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www.schaeffler.com" TargetMode="External"/><Relationship Id="rId26" Type="http://schemas.openxmlformats.org/officeDocument/2006/relationships/hyperlink" Target="https://www.instagram.com/schaefflergroup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daniela.zucchetti@schaeffler.com" TargetMode="External"/><Relationship Id="rId25" Type="http://schemas.openxmlformats.org/officeDocument/2006/relationships/image" Target="media/image10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hyperlink" Target="http://www.linkedin.com/company/schaeffler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facebook.com/SchaefflerGroup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9.png"/><Relationship Id="rId28" Type="http://schemas.openxmlformats.org/officeDocument/2006/relationships/hyperlink" Target="https://www.youtube.com/user/SchaefflerGloba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s://twitter.com/schaefflergroup" TargetMode="External"/><Relationship Id="rId27" Type="http://schemas.openxmlformats.org/officeDocument/2006/relationships/image" Target="media/image11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Larissa">
  <a:themeElements>
    <a:clrScheme name="Schaeffler_NL_colors">
      <a:dk1>
        <a:sysClr val="windowText" lastClr="000000"/>
      </a:dk1>
      <a:lt1>
        <a:sysClr val="window" lastClr="FFFFFF"/>
      </a:lt1>
      <a:dk2>
        <a:srgbClr val="C1CAC3"/>
      </a:dk2>
      <a:lt2>
        <a:srgbClr val="00893D"/>
      </a:lt2>
      <a:accent1>
        <a:srgbClr val="878787"/>
      </a:accent1>
      <a:accent2>
        <a:srgbClr val="DADADA"/>
      </a:accent2>
      <a:accent3>
        <a:srgbClr val="E61E35"/>
      </a:accent3>
      <a:accent4>
        <a:srgbClr val="78C7C9"/>
      </a:accent4>
      <a:accent5>
        <a:srgbClr val="E3E3E3"/>
      </a:accent5>
      <a:accent6>
        <a:srgbClr val="7D6866"/>
      </a:accent6>
      <a:hlink>
        <a:srgbClr val="00893D"/>
      </a:hlink>
      <a:folHlink>
        <a:srgbClr val="00893D"/>
      </a:folHlink>
    </a:clrScheme>
    <a:fontScheme name="Schaeffler_NL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54b767-593a-45dd-9e7e-7950f3ca760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6170F1EC3AA48B77CCF8D58F498A6" ma:contentTypeVersion="11" ma:contentTypeDescription="Create a new document." ma:contentTypeScope="" ma:versionID="25cb713098c81075aaa055190bf726a2">
  <xsd:schema xmlns:xsd="http://www.w3.org/2001/XMLSchema" xmlns:xs="http://www.w3.org/2001/XMLSchema" xmlns:p="http://schemas.microsoft.com/office/2006/metadata/properties" xmlns:ns2="5854b767-593a-45dd-9e7e-7950f3ca7607" targetNamespace="http://schemas.microsoft.com/office/2006/metadata/properties" ma:root="true" ma:fieldsID="6da062671b8f8e337b87203c777f17c6" ns2:_="">
    <xsd:import namespace="5854b767-593a-45dd-9e7e-7950f3ca7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4b767-593a-45dd-9e7e-7950f3ca7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58119dd-1553-4246-8b00-64009d651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FC84A-3BB6-4370-B96E-246A142F82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541FF7-FC92-4E3F-A60B-36AE0A68B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AB3E7-E4A8-4C7D-B72F-9FAC9942384F}">
  <ds:schemaRefs>
    <ds:schemaRef ds:uri="http://schemas.microsoft.com/office/2006/metadata/properties"/>
    <ds:schemaRef ds:uri="http://schemas.microsoft.com/office/infopath/2007/PartnerControls"/>
    <ds:schemaRef ds:uri="5854b767-593a-45dd-9e7e-7950f3ca7607"/>
  </ds:schemaRefs>
</ds:datastoreItem>
</file>

<file path=customXml/itemProps4.xml><?xml version="1.0" encoding="utf-8"?>
<ds:datastoreItem xmlns:ds="http://schemas.openxmlformats.org/officeDocument/2006/customXml" ds:itemID="{6C1EBA81-7A6E-4D30-9578-DD411DA1D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4b767-593a-45dd-9e7e-7950f3ca7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8948</CharactersWithSpaces>
  <SharedDoc>false</SharedDoc>
  <HLinks>
    <vt:vector size="12" baseType="variant">
      <vt:variant>
        <vt:i4>2687065</vt:i4>
      </vt:variant>
      <vt:variant>
        <vt:i4>3</vt:i4>
      </vt:variant>
      <vt:variant>
        <vt:i4>0</vt:i4>
      </vt:variant>
      <vt:variant>
        <vt:i4>5</vt:i4>
      </vt:variant>
      <vt:variant>
        <vt:lpwstr>mailto:steffen.nielaender@schaeffler.com</vt:lpwstr>
      </vt:variant>
      <vt:variant>
        <vt:lpwstr/>
      </vt:variant>
      <vt:variant>
        <vt:i4>7143450</vt:i4>
      </vt:variant>
      <vt:variant>
        <vt:i4>0</vt:i4>
      </vt:variant>
      <vt:variant>
        <vt:i4>0</vt:i4>
      </vt:variant>
      <vt:variant>
        <vt:i4>5</vt:i4>
      </vt:variant>
      <vt:variant>
        <vt:lpwstr>mailto:theresa.kronthaler@vitesco.com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Schoerner, Thomas</dc:creator>
  <cp:keywords/>
  <dc:description/>
  <cp:lastModifiedBy>Zucchetti, Daniela  SW/MOM-CI</cp:lastModifiedBy>
  <cp:revision>2</cp:revision>
  <cp:lastPrinted>2019-08-08T16:50:00Z</cp:lastPrinted>
  <dcterms:created xsi:type="dcterms:W3CDTF">2026-06-11T07:40:00Z</dcterms:created>
  <dcterms:modified xsi:type="dcterms:W3CDTF">2026-06-11T07:40:00Z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d5392a-8b90-4cb3-89af-3686e3abd032_Enabled">
    <vt:lpwstr>true</vt:lpwstr>
  </property>
  <property fmtid="{D5CDD505-2E9C-101B-9397-08002B2CF9AE}" pid="3" name="MSIP_Label_81d5392a-8b90-4cb3-89af-3686e3abd032_SetDate">
    <vt:lpwstr>2021-05-26T06:58:32Z</vt:lpwstr>
  </property>
  <property fmtid="{D5CDD505-2E9C-101B-9397-08002B2CF9AE}" pid="4" name="MSIP_Label_81d5392a-8b90-4cb3-89af-3686e3abd032_Method">
    <vt:lpwstr>Privileged</vt:lpwstr>
  </property>
  <property fmtid="{D5CDD505-2E9C-101B-9397-08002B2CF9AE}" pid="5" name="MSIP_Label_81d5392a-8b90-4cb3-89af-3686e3abd032_Name">
    <vt:lpwstr>81d5392a-8b90-4cb3-89af-3686e3abd032</vt:lpwstr>
  </property>
  <property fmtid="{D5CDD505-2E9C-101B-9397-08002B2CF9AE}" pid="6" name="MSIP_Label_81d5392a-8b90-4cb3-89af-3686e3abd032_SiteId">
    <vt:lpwstr>67416604-6509-4014-9859-45e709f53d3f</vt:lpwstr>
  </property>
  <property fmtid="{D5CDD505-2E9C-101B-9397-08002B2CF9AE}" pid="7" name="MSIP_Label_81d5392a-8b90-4cb3-89af-3686e3abd032_ActionId">
    <vt:lpwstr>e3355b1a-468b-4a96-913f-0acad8fdb1a4</vt:lpwstr>
  </property>
  <property fmtid="{D5CDD505-2E9C-101B-9397-08002B2CF9AE}" pid="8" name="MSIP_Label_81d5392a-8b90-4cb3-89af-3686e3abd032_ContentBits">
    <vt:lpwstr>0</vt:lpwstr>
  </property>
  <property fmtid="{D5CDD505-2E9C-101B-9397-08002B2CF9AE}" pid="9" name="43b072f0-0f82-4aac-be1e-8abeffc32f66">
    <vt:bool>false</vt:bool>
  </property>
  <property fmtid="{D5CDD505-2E9C-101B-9397-08002B2CF9AE}" pid="10" name="ContentTypeId">
    <vt:lpwstr>0x0101002706170F1EC3AA48B77CCF8D58F498A6</vt:lpwstr>
  </property>
  <property fmtid="{D5CDD505-2E9C-101B-9397-08002B2CF9AE}" pid="11" name="MediaServiceImageTags">
    <vt:lpwstr/>
  </property>
</Properties>
</file>