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568B8" w14:textId="77777777" w:rsidR="00BB1FBA" w:rsidRDefault="00BB1FBA" w:rsidP="00BB1FBA">
      <w:r>
        <w:rPr>
          <w:b/>
          <w:bCs/>
        </w:rPr>
        <w:t>FEDERAZIONE MONDIALE DELLE COMUNITÀ TERAPEUTICHE - IL MANIFESTO DI GENOVA</w:t>
      </w:r>
    </w:p>
    <w:p w14:paraId="0BEF3F11" w14:textId="77777777" w:rsidR="00BB1FBA" w:rsidRDefault="00BB1FBA" w:rsidP="00BB1FBA">
      <w:r>
        <w:t xml:space="preserve">Genova, Italia | </w:t>
      </w:r>
      <w:proofErr w:type="gramStart"/>
      <w:r>
        <w:t>Maggio</w:t>
      </w:r>
      <w:proofErr w:type="gramEnd"/>
      <w:r>
        <w:t xml:space="preserve"> 2026</w:t>
      </w:r>
    </w:p>
    <w:p w14:paraId="745318D5" w14:textId="77777777" w:rsidR="00BB1FBA" w:rsidRPr="00BB1FBA" w:rsidRDefault="00BB1FBA" w:rsidP="00BB1FBA">
      <w:pPr>
        <w:rPr>
          <w:b/>
          <w:bCs/>
        </w:rPr>
      </w:pPr>
      <w:r w:rsidRPr="00BB1FBA">
        <w:rPr>
          <w:b/>
          <w:bCs/>
        </w:rPr>
        <w:t>PARTE I - Il passato: chi siamo e come siamo arrivati fin qui</w:t>
      </w:r>
    </w:p>
    <w:p w14:paraId="32ECA348" w14:textId="77777777" w:rsidR="00BB1FBA" w:rsidRDefault="00BB1FBA" w:rsidP="00BB1FBA">
      <w:r>
        <w:t>Siamo emersi dalla crisi della dipendenza. Una risposta organica, da coloro che erano più emarginati ed esclusi, ovunque si rivolgessero. Il nostro non è mai stato un movimento calato dall’alto da istituzioni o governi. Al contrario, generazioni di operatori, uniti da una vocazione, hanno trasformato luoghi di esclusione in luoghi di accoglienza. Attraverso decenni di apprendimento esperienziale, attraverso tentativi onesti, resi rigorosi dalla pratica e dalla riflessione, e attraverso il coraggio di persone che hanno scelto di costruire comunità, invece di imporre rimedi prescrittivi, ha messo radici un nuovo modello di cura. Non abbiamo ereditato una dottrina, abbiamo costruito una prassi. Questa prassi ha restituito la vita a innumerevoli persone di ogni continente, di ogni cultura e di ogni lingua, e continua ad evolversi. Siamo gli eredi di quella tradizione vivente.</w:t>
      </w:r>
    </w:p>
    <w:p w14:paraId="3B40DD65" w14:textId="77777777" w:rsidR="00BB1FBA" w:rsidRPr="00BB1FBA" w:rsidRDefault="00BB1FBA" w:rsidP="00BB1FBA">
      <w:pPr>
        <w:rPr>
          <w:b/>
          <w:bCs/>
        </w:rPr>
      </w:pPr>
      <w:r w:rsidRPr="00BB1FBA">
        <w:rPr>
          <w:b/>
          <w:bCs/>
        </w:rPr>
        <w:t>PARTE II - Il presente: ciò che ci rende unici</w:t>
      </w:r>
    </w:p>
    <w:p w14:paraId="427A362C" w14:textId="77777777" w:rsidR="00BB1FBA" w:rsidRDefault="00BB1FBA" w:rsidP="00BB1FBA">
      <w:r>
        <w:t xml:space="preserve">Siamo una cultura compassionevole di presa in carico e cura per le persone che convivono con la dipendenza; un ambiente di apprendimento per la vita ed un luogo da cui ricominciare, adattabile ai bisogni individuali e in costante evoluzione, per rispondere a tempi e condizioni che cambiano. Il nostro metodo ci definisce: attenzione alla persona nella sua interezza, alla vita al di là del sintomo. Insieme, mostriamo come vivere quella vita nel modo più completo, appagante e significativo possibile. La nostra è una prassi radicata in settant’anni di evidenze, in ogni cultura e regione del mondo, forgiata dalla ricerca, da un’onesta auto-valutazione e dal cambiamento. All’interno delle nostre comunità, la responsabilità è condivisa e collettiva. Tutte le dimensioni della persona, incluse quelle </w:t>
      </w:r>
      <w:proofErr w:type="spellStart"/>
      <w:r>
        <w:t>bio</w:t>
      </w:r>
      <w:proofErr w:type="spellEnd"/>
      <w:r>
        <w:t>-psico-sociali e spirituali, sono riconosciute e valorizzate. Accogliamo la vulnerabilità, sviluppiamo il potenziale delle persone. Offriamo loro la possibilità di una vita che forse non hanno mai avuto l’opportunità di costruire. La cura è un percorso che dura tutta la vita. Il recupero non è qualcosa che ricevi, ma qualcosa che costruisci. Ogni giorno.</w:t>
      </w:r>
    </w:p>
    <w:p w14:paraId="657CFE97" w14:textId="77777777" w:rsidR="00BB1FBA" w:rsidRPr="00BB1FBA" w:rsidRDefault="00BB1FBA" w:rsidP="00BB1FBA">
      <w:pPr>
        <w:rPr>
          <w:b/>
          <w:bCs/>
        </w:rPr>
      </w:pPr>
      <w:r w:rsidRPr="00BB1FBA">
        <w:rPr>
          <w:b/>
          <w:bCs/>
        </w:rPr>
        <w:t>PARTE III - Il futuro: ciò che deve guidarci</w:t>
      </w:r>
    </w:p>
    <w:p w14:paraId="073FC113" w14:textId="77777777" w:rsidR="00BB1FBA" w:rsidRDefault="00BB1FBA" w:rsidP="00BB1FBA">
      <w:r>
        <w:t xml:space="preserve">Riaffermiamo il nostro impegno per i principi e i valori che ci hanno sostenuto e restiamo aperti ai bisogni che ci attendono: dipendenze comportamentali, diversità culturali, traumi intergenerazionali, innovazioni tecnologiche e sfide ancora ignote. I nostri metodi sono al servizio della nostra missione. La nostra missione è la vita scelta liberamente, pienamente sostenuta e sempre possibile. Ci impegniamo ad estendere la comunità terapeutica oltre i </w:t>
      </w:r>
      <w:r>
        <w:lastRenderedPageBreak/>
        <w:t>nostri spazi protetti, sul territorio, nelle famiglie e nella società civile, a cui ritornano le nostre persone. Sosteniamo il diritto alla salute come principio universale. Affermiamo che lo stigma non ha posto laddove c’è dignità. Sosteniamo ciò che settant’anni di esperienza vissuta hanno dimostrato: che il cambiamento è sempre possibile. La comunità, come villaggio, è antica quanto l’umanità e noi ne siamo l’espressione più evidente. </w:t>
      </w:r>
    </w:p>
    <w:p w14:paraId="33DE9DB1" w14:textId="77777777" w:rsidR="00BB1FBA" w:rsidRDefault="00BB1FBA" w:rsidP="00BB1FBA">
      <w:r>
        <w:rPr>
          <w:b/>
          <w:bCs/>
          <w:i/>
          <w:iCs/>
        </w:rPr>
        <w:t>Ogni giorno, agiamo a livello locale. Insieme, parliamo a livello globale.</w:t>
      </w:r>
    </w:p>
    <w:p w14:paraId="7F71C4EF" w14:textId="77777777" w:rsidR="000B1A01" w:rsidRDefault="000B1A01" w:rsidP="000B1A01">
      <w:pPr>
        <w:jc w:val="center"/>
      </w:pPr>
    </w:p>
    <w:sectPr w:rsidR="000B1A01" w:rsidSect="000B1A01">
      <w:headerReference w:type="default" r:id="rId8"/>
      <w:footerReference w:type="default" r:id="rId9"/>
      <w:headerReference w:type="first" r:id="rId10"/>
      <w:footerReference w:type="first" r:id="rId11"/>
      <w:pgSz w:w="11906" w:h="16838"/>
      <w:pgMar w:top="1417" w:right="1134" w:bottom="1134"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F2B10" w14:textId="77777777" w:rsidR="004811F0" w:rsidRDefault="004811F0" w:rsidP="00336837">
      <w:pPr>
        <w:spacing w:after="0" w:line="240" w:lineRule="auto"/>
      </w:pPr>
      <w:r>
        <w:separator/>
      </w:r>
    </w:p>
  </w:endnote>
  <w:endnote w:type="continuationSeparator" w:id="0">
    <w:p w14:paraId="15BDC6D2" w14:textId="77777777" w:rsidR="004811F0" w:rsidRDefault="004811F0" w:rsidP="00336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C85B" w14:textId="42EC0360" w:rsidR="00336837" w:rsidRDefault="000B1A01">
    <w:pPr>
      <w:pStyle w:val="Pidipagina"/>
    </w:pPr>
    <w:r>
      <w:rPr>
        <w:noProof/>
      </w:rPr>
      <w:drawing>
        <wp:anchor distT="0" distB="0" distL="114300" distR="114300" simplePos="0" relativeHeight="251663360" behindDoc="0" locked="0" layoutInCell="1" allowOverlap="1" wp14:anchorId="734A5642" wp14:editId="7AE649E9">
          <wp:simplePos x="0" y="0"/>
          <wp:positionH relativeFrom="page">
            <wp:posOffset>91440</wp:posOffset>
          </wp:positionH>
          <wp:positionV relativeFrom="paragraph">
            <wp:posOffset>-631825</wp:posOffset>
          </wp:positionV>
          <wp:extent cx="7383780" cy="1160780"/>
          <wp:effectExtent l="0" t="0" r="7620" b="1270"/>
          <wp:wrapSquare wrapText="bothSides"/>
          <wp:docPr id="158786218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62188"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383780" cy="11607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0DF30" w14:textId="65618F8B" w:rsidR="00336837" w:rsidRDefault="00336837" w:rsidP="00336837">
    <w:pPr>
      <w:pStyle w:val="Pidipagina"/>
    </w:pPr>
    <w:r>
      <w:rPr>
        <w:noProof/>
      </w:rPr>
      <w:drawing>
        <wp:anchor distT="0" distB="0" distL="114300" distR="114300" simplePos="0" relativeHeight="251661312" behindDoc="0" locked="0" layoutInCell="1" allowOverlap="1" wp14:anchorId="6ACCC61F" wp14:editId="3210A65E">
          <wp:simplePos x="0" y="0"/>
          <wp:positionH relativeFrom="page">
            <wp:posOffset>91440</wp:posOffset>
          </wp:positionH>
          <wp:positionV relativeFrom="paragraph">
            <wp:posOffset>-631825</wp:posOffset>
          </wp:positionV>
          <wp:extent cx="7383780" cy="1160780"/>
          <wp:effectExtent l="0" t="0" r="7620" b="1270"/>
          <wp:wrapSquare wrapText="bothSides"/>
          <wp:docPr id="167462255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22551"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383780" cy="11607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3C680" w14:textId="77777777" w:rsidR="004811F0" w:rsidRDefault="004811F0" w:rsidP="00336837">
      <w:pPr>
        <w:spacing w:after="0" w:line="240" w:lineRule="auto"/>
      </w:pPr>
      <w:r>
        <w:separator/>
      </w:r>
    </w:p>
  </w:footnote>
  <w:footnote w:type="continuationSeparator" w:id="0">
    <w:p w14:paraId="7087B5B6" w14:textId="77777777" w:rsidR="004811F0" w:rsidRDefault="004811F0" w:rsidP="00336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E851" w14:textId="1A883EC6" w:rsidR="00336837" w:rsidRDefault="00336837" w:rsidP="00336837">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CDAE" w14:textId="04DDC32F" w:rsidR="00336837" w:rsidRDefault="00336837">
    <w:pPr>
      <w:pStyle w:val="Intestazione"/>
    </w:pPr>
    <w:r>
      <w:rPr>
        <w:noProof/>
      </w:rPr>
      <w:drawing>
        <wp:anchor distT="0" distB="0" distL="114300" distR="114300" simplePos="0" relativeHeight="251660288" behindDoc="0" locked="0" layoutInCell="1" allowOverlap="1" wp14:anchorId="4A959613" wp14:editId="1DE60FC0">
          <wp:simplePos x="0" y="0"/>
          <wp:positionH relativeFrom="margin">
            <wp:posOffset>-643890</wp:posOffset>
          </wp:positionH>
          <wp:positionV relativeFrom="paragraph">
            <wp:posOffset>-297180</wp:posOffset>
          </wp:positionV>
          <wp:extent cx="7411720" cy="1165225"/>
          <wp:effectExtent l="0" t="0" r="0" b="0"/>
          <wp:wrapSquare wrapText="bothSides"/>
          <wp:docPr id="144637101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7101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7411720" cy="1165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32EF"/>
    <w:multiLevelType w:val="multilevel"/>
    <w:tmpl w:val="7F72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9655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37"/>
    <w:rsid w:val="00035058"/>
    <w:rsid w:val="0005350F"/>
    <w:rsid w:val="00063406"/>
    <w:rsid w:val="000B1A01"/>
    <w:rsid w:val="000F444B"/>
    <w:rsid w:val="002758EA"/>
    <w:rsid w:val="00336837"/>
    <w:rsid w:val="00367AD0"/>
    <w:rsid w:val="003705E0"/>
    <w:rsid w:val="003B791C"/>
    <w:rsid w:val="00473676"/>
    <w:rsid w:val="004811F0"/>
    <w:rsid w:val="004813C6"/>
    <w:rsid w:val="004F4F19"/>
    <w:rsid w:val="005A6A05"/>
    <w:rsid w:val="00600930"/>
    <w:rsid w:val="00621891"/>
    <w:rsid w:val="00774CAC"/>
    <w:rsid w:val="007D6DCA"/>
    <w:rsid w:val="009310F4"/>
    <w:rsid w:val="009A6345"/>
    <w:rsid w:val="00A52542"/>
    <w:rsid w:val="00A56850"/>
    <w:rsid w:val="00AE5AD1"/>
    <w:rsid w:val="00B732E5"/>
    <w:rsid w:val="00BB1FBA"/>
    <w:rsid w:val="00D144F6"/>
    <w:rsid w:val="00D51831"/>
    <w:rsid w:val="00DD78EE"/>
    <w:rsid w:val="00DE7D21"/>
    <w:rsid w:val="00E1304B"/>
    <w:rsid w:val="00EA492A"/>
    <w:rsid w:val="00F24F7D"/>
    <w:rsid w:val="00F75F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E0E86"/>
  <w15:chartTrackingRefBased/>
  <w15:docId w15:val="{E79E507B-F225-4C73-B422-6B9FAF6F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368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368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3683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3683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3683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3683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3683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3683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3683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3683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3683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3683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3683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3683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3683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3683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3683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36837"/>
    <w:rPr>
      <w:rFonts w:eastAsiaTheme="majorEastAsia" w:cstheme="majorBidi"/>
      <w:color w:val="272727" w:themeColor="text1" w:themeTint="D8"/>
    </w:rPr>
  </w:style>
  <w:style w:type="paragraph" w:styleId="Titolo">
    <w:name w:val="Title"/>
    <w:basedOn w:val="Normale"/>
    <w:next w:val="Normale"/>
    <w:link w:val="TitoloCarattere"/>
    <w:uiPriority w:val="10"/>
    <w:qFormat/>
    <w:rsid w:val="003368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3683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3683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3683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3683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36837"/>
    <w:rPr>
      <w:i/>
      <w:iCs/>
      <w:color w:val="404040" w:themeColor="text1" w:themeTint="BF"/>
    </w:rPr>
  </w:style>
  <w:style w:type="paragraph" w:styleId="Paragrafoelenco">
    <w:name w:val="List Paragraph"/>
    <w:basedOn w:val="Normale"/>
    <w:uiPriority w:val="34"/>
    <w:qFormat/>
    <w:rsid w:val="00336837"/>
    <w:pPr>
      <w:ind w:left="720"/>
      <w:contextualSpacing/>
    </w:pPr>
  </w:style>
  <w:style w:type="character" w:styleId="Enfasiintensa">
    <w:name w:val="Intense Emphasis"/>
    <w:basedOn w:val="Carpredefinitoparagrafo"/>
    <w:uiPriority w:val="21"/>
    <w:qFormat/>
    <w:rsid w:val="00336837"/>
    <w:rPr>
      <w:i/>
      <w:iCs/>
      <w:color w:val="0F4761" w:themeColor="accent1" w:themeShade="BF"/>
    </w:rPr>
  </w:style>
  <w:style w:type="paragraph" w:styleId="Citazioneintensa">
    <w:name w:val="Intense Quote"/>
    <w:basedOn w:val="Normale"/>
    <w:next w:val="Normale"/>
    <w:link w:val="CitazioneintensaCarattere"/>
    <w:uiPriority w:val="30"/>
    <w:qFormat/>
    <w:rsid w:val="003368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36837"/>
    <w:rPr>
      <w:i/>
      <w:iCs/>
      <w:color w:val="0F4761" w:themeColor="accent1" w:themeShade="BF"/>
    </w:rPr>
  </w:style>
  <w:style w:type="character" w:styleId="Riferimentointenso">
    <w:name w:val="Intense Reference"/>
    <w:basedOn w:val="Carpredefinitoparagrafo"/>
    <w:uiPriority w:val="32"/>
    <w:qFormat/>
    <w:rsid w:val="00336837"/>
    <w:rPr>
      <w:b/>
      <w:bCs/>
      <w:smallCaps/>
      <w:color w:val="0F4761" w:themeColor="accent1" w:themeShade="BF"/>
      <w:spacing w:val="5"/>
    </w:rPr>
  </w:style>
  <w:style w:type="paragraph" w:styleId="Intestazione">
    <w:name w:val="header"/>
    <w:basedOn w:val="Normale"/>
    <w:link w:val="IntestazioneCarattere"/>
    <w:uiPriority w:val="99"/>
    <w:unhideWhenUsed/>
    <w:rsid w:val="003368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6837"/>
  </w:style>
  <w:style w:type="paragraph" w:styleId="Pidipagina">
    <w:name w:val="footer"/>
    <w:basedOn w:val="Normale"/>
    <w:link w:val="PidipaginaCarattere"/>
    <w:uiPriority w:val="99"/>
    <w:unhideWhenUsed/>
    <w:rsid w:val="003368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6837"/>
  </w:style>
  <w:style w:type="character" w:styleId="Collegamentoipertestuale">
    <w:name w:val="Hyperlink"/>
    <w:basedOn w:val="Carpredefinitoparagrafo"/>
    <w:uiPriority w:val="99"/>
    <w:semiHidden/>
    <w:unhideWhenUsed/>
    <w:rsid w:val="00035058"/>
    <w:rPr>
      <w:color w:val="0000FF"/>
      <w:u w:val="single"/>
    </w:rPr>
  </w:style>
  <w:style w:type="paragraph" w:styleId="NormaleWeb">
    <w:name w:val="Normal (Web)"/>
    <w:basedOn w:val="Normale"/>
    <w:uiPriority w:val="99"/>
    <w:unhideWhenUsed/>
    <w:rsid w:val="00035058"/>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0350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ECB3F-2A42-431B-BC87-CE59CA548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2791</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Condiviso Coop</dc:creator>
  <cp:keywords/>
  <dc:description/>
  <cp:lastModifiedBy>CEIS Genova, Relazioni Esterne</cp:lastModifiedBy>
  <cp:revision>2</cp:revision>
  <dcterms:created xsi:type="dcterms:W3CDTF">2026-05-22T07:11:00Z</dcterms:created>
  <dcterms:modified xsi:type="dcterms:W3CDTF">2026-05-22T07:11:00Z</dcterms:modified>
</cp:coreProperties>
</file>