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939E0" w14:textId="2D8498B2" w:rsidR="00826A74" w:rsidRDefault="00654188" w:rsidP="00826A7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  <w:r w:rsidRPr="00BC0049">
        <w:rPr>
          <w:rFonts w:eastAsia="Times New Roman" w:cstheme="minorHAnsi"/>
          <w:noProof/>
          <w:sz w:val="24"/>
          <w:szCs w:val="24"/>
          <w:lang w:eastAsia="it-IT"/>
        </w:rPr>
        <w:drawing>
          <wp:inline distT="0" distB="0" distL="0" distR="0" wp14:anchorId="52E2A63A" wp14:editId="5C0FD66F">
            <wp:extent cx="4762500" cy="885825"/>
            <wp:effectExtent l="0" t="0" r="0" b="9525"/>
            <wp:docPr id="1" name="Immagine 1" descr="C:\Users\Paola\Desktop\PAOLA\FAV\2026\VIS COMENSIS\VIS-marchio-orizzontale-nero_vis comensis_ridot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ola\Desktop\PAOLA\FAV\2026\VIS COMENSIS\VIS-marchio-orizzontale-nero_vis comensis_ridot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A8483" w14:textId="67DD6EF2" w:rsidR="00BC0049" w:rsidRPr="00BC0049" w:rsidRDefault="00BC0049" w:rsidP="00BC004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</w:p>
    <w:p w14:paraId="3CC64550" w14:textId="77777777" w:rsidR="00BC0049" w:rsidRDefault="00BC0049" w:rsidP="009559C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0E644FF3" w14:textId="77777777" w:rsidR="00654188" w:rsidRPr="00654188" w:rsidRDefault="00654188" w:rsidP="00654188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VIS COMENSIS RIAPRE DAL 16 MAGGIO</w:t>
      </w:r>
    </w:p>
    <w:p w14:paraId="395BD94C" w14:textId="77777777" w:rsidR="00654188" w:rsidRPr="00654188" w:rsidRDefault="00654188" w:rsidP="00654188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NELLA GIORNATA INTERNAZIONALE DELLA LUCE</w:t>
      </w:r>
    </w:p>
    <w:p w14:paraId="13ABFF0C" w14:textId="77777777" w:rsidR="00654188" w:rsidRPr="00654188" w:rsidRDefault="00654188" w:rsidP="00654188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CON UNA NUOVA SALA DEDICATA A SEI FIGURE FEMMINILI</w:t>
      </w:r>
    </w:p>
    <w:p w14:paraId="486418F2" w14:textId="77777777" w:rsidR="00654188" w:rsidRPr="00654188" w:rsidRDefault="00654188" w:rsidP="00654188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DELLA STORIA COMASCA</w:t>
      </w:r>
    </w:p>
    <w:p w14:paraId="431DCE7C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69874B54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0661BF05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Nel cuore di Como, tra le vie del centro storico,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il 16 maggio riapre al pubblico Vis </w:t>
      </w:r>
      <w:proofErr w:type="spellStart"/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, lo spazio museale multimediale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dedicato alla storia e all’identità della città. L’accoglienza e la relazione con il pubblico sono curate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dall’Associazione Lo Snodo di Erba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realtà impegnata nel promuovere il protagonismo giovanile e la partecipazione alla vita culturale del territorio. </w:t>
      </w:r>
    </w:p>
    <w:p w14:paraId="6EE9CCB3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La riapertura coincide con la Giornata Internazionale della Luce, proclamata dall’UNESCO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, per celebrare il valore della luce nella scienza e nella cultura.</w:t>
      </w:r>
    </w:p>
    <w:p w14:paraId="7300946B" w14:textId="77777777" w:rsidR="00714216" w:rsidRDefault="00714216" w:rsidP="00654188">
      <w:pPr>
        <w:spacing w:after="0" w:line="240" w:lineRule="auto"/>
        <w:jc w:val="both"/>
        <w:rPr>
          <w:rFonts w:ascii="Calibri" w:eastAsia="Times New Roman" w:hAnsi="Calibri" w:cs="Calibri"/>
          <w:color w:val="EE0000"/>
          <w:sz w:val="28"/>
          <w:szCs w:val="28"/>
          <w:lang w:eastAsia="it-IT"/>
        </w:rPr>
      </w:pPr>
    </w:p>
    <w:p w14:paraId="44633AE8" w14:textId="13B6C1C8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Il percorso museale si arricchisce di una terza nuova sala immersiva dedicata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a sei figure femminili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che hanno lasciato un segno nella vita culturale, scientifica e civile del territorio: Carla Badiali, Teresa Ciceri Castiglioni, Ines Figini, Giuditta Pasta, Giuseppina Perlasca Bonizzoni e Candida Lena Perpenti. I contenuti scientifici della sala sono stati curati da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Massimiliano Mondelli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direttore scientifico di 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="00714216">
        <w:rPr>
          <w:rFonts w:ascii="Calibri" w:eastAsia="Times New Roman" w:hAnsi="Calibri" w:cs="Calibri"/>
          <w:sz w:val="28"/>
          <w:szCs w:val="28"/>
          <w:lang w:eastAsia="it-IT"/>
        </w:rPr>
        <w:t>,</w:t>
      </w:r>
      <w:r w:rsidR="00463983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="00714216" w:rsidRPr="004E10C9">
        <w:rPr>
          <w:rFonts w:ascii="Calibri" w:eastAsia="Times New Roman" w:hAnsi="Calibri" w:cs="Calibri"/>
          <w:sz w:val="28"/>
          <w:szCs w:val="28"/>
          <w:lang w:eastAsia="it-IT"/>
        </w:rPr>
        <w:t>l’allestimento multimediale è stato realizzato da KAOS Produzioni s.r.l</w:t>
      </w:r>
      <w:r w:rsidR="00463983" w:rsidRPr="004E10C9">
        <w:rPr>
          <w:rFonts w:ascii="Calibri" w:eastAsia="Times New Roman" w:hAnsi="Calibri" w:cs="Calibri"/>
          <w:sz w:val="28"/>
          <w:szCs w:val="28"/>
          <w:lang w:eastAsia="it-IT"/>
        </w:rPr>
        <w:t xml:space="preserve">. e l’app per smartphone collegata allo spazio ha visto la collaborazione di Pietro Berra per i contenuti scientifici e di </w:t>
      </w:r>
      <w:proofErr w:type="spellStart"/>
      <w:r w:rsidR="00463983" w:rsidRPr="004E10C9">
        <w:rPr>
          <w:rFonts w:ascii="Calibri" w:eastAsia="Times New Roman" w:hAnsi="Calibri" w:cs="Calibri"/>
          <w:sz w:val="28"/>
          <w:szCs w:val="28"/>
          <w:lang w:eastAsia="it-IT"/>
        </w:rPr>
        <w:t>DkR</w:t>
      </w:r>
      <w:proofErr w:type="spellEnd"/>
      <w:r w:rsidR="00463983" w:rsidRPr="004E10C9">
        <w:rPr>
          <w:rFonts w:ascii="Calibri" w:eastAsia="Times New Roman" w:hAnsi="Calibri" w:cs="Calibri"/>
          <w:sz w:val="28"/>
          <w:szCs w:val="28"/>
          <w:lang w:eastAsia="it-IT"/>
        </w:rPr>
        <w:t xml:space="preserve"> s.r.l. per gli aspetti tecnici. </w:t>
      </w:r>
    </w:p>
    <w:p w14:paraId="2DD7A8DB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Il museo si trova in via Cesare Cantù 57, sotto il colonnato del Liceo Alessandro Volta, e propone un’esperienza immersiva che, attraverso installazioni interattive e multimediali, accompagna visitatori e cittadinanza alla scoperta di personaggi e momenti che hanno segnato il territorio.</w:t>
      </w:r>
    </w:p>
    <w:p w14:paraId="4575937A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4AA798D2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Promosso dalla Fondazione Alessandro Volta in collaborazione con l’Accademia Pliniana,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nell’ambito del programma Make Como e con il sostegno di Fondazione Cariplo e Regione Lombardia, 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è un progetto della Fondazione Alessandro Volta. Il progetto di valorizzazione si inserisce in </w:t>
      </w: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200VOLTeVolta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il palinsesto di celebrazioni per il bicentenario della morte di Alessandro Volta, rendendo 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luogo di divulgazione, incontro e partecipazione. </w:t>
      </w:r>
    </w:p>
    <w:p w14:paraId="1A9E808A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4DB5F637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i/>
          <w:iCs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lastRenderedPageBreak/>
        <w:t>«</w:t>
      </w:r>
      <w:r w:rsidRPr="00654188">
        <w:rPr>
          <w:rFonts w:ascii="Calibri" w:eastAsia="Times New Roman" w:hAnsi="Calibri" w:cs="Calibri"/>
          <w:i/>
          <w:sz w:val="28"/>
          <w:szCs w:val="28"/>
          <w:lang w:eastAsia="it-IT"/>
        </w:rPr>
        <w:t>Le Celebrazioni sono un’occasione concreta per dare continuità alla missione della Fondazione Alessandro Volta: promuovere la cultura scientifica, creare relazioni e offrire nuove opportunità di confronto alla città e al territorio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- 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afferma Paola Dubini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presidente della Fondazione Alessandro Volta - 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Attraverso iniziative, incontri e contenuti, raccontati </w:t>
      </w:r>
      <w:r w:rsidRPr="00654188">
        <w:rPr>
          <w:rFonts w:ascii="Calibri" w:eastAsia="Times New Roman" w:hAnsi="Calibri" w:cs="Calibri"/>
          <w:b/>
          <w:i/>
          <w:iCs/>
          <w:sz w:val="28"/>
          <w:szCs w:val="28"/>
          <w:lang w:eastAsia="it-IT"/>
        </w:rPr>
        <w:t xml:space="preserve">su </w:t>
      </w:r>
      <w:hyperlink r:id="rId7" w:history="1">
        <w:r w:rsidRPr="00654188">
          <w:rPr>
            <w:rStyle w:val="Collegamentoipertestuale"/>
            <w:rFonts w:ascii="Calibri" w:eastAsia="Times New Roman" w:hAnsi="Calibri" w:cs="Calibri"/>
            <w:sz w:val="28"/>
            <w:szCs w:val="28"/>
            <w:lang w:eastAsia="it-IT"/>
          </w:rPr>
          <w:t>alessandrovolta.it</w:t>
        </w:r>
      </w:hyperlink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, lavoriamo per valorizzare una rete già attiva, farla crescere e portare occasioni di riflessione alla città in una prospettiva di costruzione di cittadinanza scientifica. Il palinsesto sta crescendo e coinvolge pubblici diversi. Un’attenzione particolare è rivolta ai più giovani: vogliamo stimolare curiosità e spirito critico, avvicinandoli alla scienza e ai luoghi voltiani. L’obiettivo è renderli partecipi e attivi».</w:t>
      </w:r>
    </w:p>
    <w:p w14:paraId="58B36BC7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763A9C4A" w14:textId="50D0293E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I progetti per le scuole superiori sono raccolti sotto il nome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Talent Garden</w:t>
      </w:r>
      <w:r w:rsidR="00253949">
        <w:rPr>
          <w:rFonts w:ascii="Calibri" w:eastAsia="Times New Roman" w:hAnsi="Calibri" w:cs="Calibri"/>
          <w:sz w:val="28"/>
          <w:szCs w:val="28"/>
          <w:lang w:eastAsia="it-IT"/>
        </w:rPr>
        <w:t>,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alla sua prima edizione 2025-2026 e già in sviluppo per il 2026-2027, consistono in incontri e attività di produzione e di protagonismo giovanile. 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Bus Teatro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è invece pensato per le scuole primarie e secondarie di primo grado del territorio lariano; sarà realizzato in via sperimentale nell’autunno 2026 per essere offerto a regime nel 2027.</w:t>
      </w:r>
    </w:p>
    <w:p w14:paraId="418AAB68" w14:textId="2ED5AC4D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Le attività pensate per il pubblico adulto sono cicli di incontri come le 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Serate della</w:t>
      </w:r>
      <w:r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 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Lake Como </w:t>
      </w:r>
      <w:r w:rsidRPr="00654188">
        <w:rPr>
          <w:rFonts w:ascii="Calibri" w:eastAsia="Times New Roman" w:hAnsi="Calibri" w:cs="Calibri"/>
          <w:bCs/>
          <w:i/>
          <w:iCs/>
          <w:sz w:val="28"/>
          <w:szCs w:val="28"/>
          <w:lang w:eastAsia="it-IT"/>
        </w:rPr>
        <w:t>School of Advanced Studies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che aiutano a comprendere la scienza e il mondo di oggi, e 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Vivere la scienza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che vede il coinvolgimento diretto di scienziate, in linea con la nuova sala del 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.</w:t>
      </w:r>
    </w:p>
    <w:p w14:paraId="7FDE9D9A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Altre iniziative sono in corso di sviluppo: un progetto di </w:t>
      </w:r>
      <w:proofErr w:type="spellStart"/>
      <w:r w:rsidRPr="00654188">
        <w:rPr>
          <w:rFonts w:ascii="Calibri" w:eastAsia="Times New Roman" w:hAnsi="Calibri" w:cs="Calibri"/>
          <w:i/>
          <w:sz w:val="28"/>
          <w:szCs w:val="28"/>
          <w:lang w:eastAsia="it-IT"/>
        </w:rPr>
        <w:t>citizen</w:t>
      </w:r>
      <w:proofErr w:type="spellEnd"/>
      <w:r w:rsidRPr="00654188">
        <w:rPr>
          <w:rFonts w:ascii="Calibri" w:eastAsia="Times New Roman" w:hAnsi="Calibri" w:cs="Calibri"/>
          <w:i/>
          <w:sz w:val="28"/>
          <w:szCs w:val="28"/>
          <w:lang w:eastAsia="it-IT"/>
        </w:rPr>
        <w:t xml:space="preserve"> science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rivolto alle scuole e alle famiglie, in avvio nel 2027, la collaborazione con il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Premio Asimov </w:t>
      </w:r>
      <w:r w:rsidRPr="00654188">
        <w:rPr>
          <w:rFonts w:ascii="Calibri" w:eastAsia="Times New Roman" w:hAnsi="Calibri" w:cs="Calibri"/>
          <w:bCs/>
          <w:sz w:val="28"/>
          <w:szCs w:val="28"/>
          <w:lang w:eastAsia="it-IT"/>
        </w:rPr>
        <w:t xml:space="preserve">per le scuole superiori italiane, e con la Fondazione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Nati per Leggere</w:t>
      </w:r>
      <w:r w:rsidRPr="00654188">
        <w:rPr>
          <w:rFonts w:ascii="Calibri" w:eastAsia="Times New Roman" w:hAnsi="Calibri" w:cs="Calibri"/>
          <w:bCs/>
          <w:sz w:val="28"/>
          <w:szCs w:val="28"/>
          <w:lang w:eastAsia="it-IT"/>
        </w:rPr>
        <w:t xml:space="preserve"> rivolta ai più piccoli, inoltre,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 la partecipazione al Festival della Scienza di Genova nel 2026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con una seconda collaborazione già in costruzione per il 2027.  </w:t>
      </w:r>
    </w:p>
    <w:p w14:paraId="1A512192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3581A4FF" w14:textId="09123AAA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In questo percorso si inserisce anche il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Festival della Luce: la XIII edizione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dedicata alla fotonica e al suo ruolo nell’illuminare il futuro, che si terrà nell’ultima settimana di settembre - in concomitanza con la </w:t>
      </w: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Notte delle Ricercatrici e dei Ricercatori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, e con l’avvio della stagione </w:t>
      </w:r>
      <w:r>
        <w:rPr>
          <w:rFonts w:ascii="Calibri" w:eastAsia="Times New Roman" w:hAnsi="Calibri" w:cs="Calibri"/>
          <w:sz w:val="28"/>
          <w:szCs w:val="28"/>
          <w:lang w:eastAsia="it-IT"/>
        </w:rPr>
        <w:t>del Teatro Sociale – invece che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a maggio come negli anni passati.</w:t>
      </w:r>
    </w:p>
    <w:p w14:paraId="49A3A500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Tutto questo fa parte di un progetto più ampio, </w:t>
      </w:r>
      <w:hyperlink r:id="rId8" w:history="1">
        <w:r w:rsidRPr="00654188">
          <w:rPr>
            <w:rStyle w:val="Collegamentoipertestuale"/>
            <w:rFonts w:ascii="Calibri" w:eastAsia="Times New Roman" w:hAnsi="Calibri" w:cs="Calibri"/>
            <w:b/>
            <w:bCs/>
            <w:sz w:val="28"/>
            <w:szCs w:val="28"/>
            <w:lang w:eastAsia="it-IT"/>
          </w:rPr>
          <w:t>200VOLTeVOLTA</w:t>
        </w:r>
      </w:hyperlink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, che include una articolata serie di iniziative nei luoghi voltiani promosse da Fondazione Volta, Università di Pavia e Museo della Scienza e della Tecnologia di Milano, con il sostegno di Fondazione Cariplo.</w:t>
      </w:r>
    </w:p>
    <w:p w14:paraId="25FDCD17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14B1A7E7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«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Vis </w:t>
      </w:r>
      <w:proofErr w:type="spellStart"/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 xml:space="preserve"> nasce da qui: non solo uno spazio espositivo, ma un luogo di relazione e apprendimento, destinato a crescere nel tempo e a rappresentare una eredità di questo percorso. La Fondazione si riconosce come parte di una comunità educante. Vogliamo essere divulgatori, ma anche educatori, promuovendo un approccio 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lastRenderedPageBreak/>
        <w:t>scientifico fondato sul metodo, nel nome di Volta. Lavoriamo con operatori qualificati e ci rivolgiamo a pubblici diversi — comunità scientifica, scuole, cittadini, insegnanti e operatori culturali — per costruire consapevolezza e partecipazione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», </w:t>
      </w:r>
      <w:r w:rsidRPr="00654188">
        <w:rPr>
          <w:rFonts w:ascii="Calibri" w:eastAsia="Times New Roman" w:hAnsi="Calibri" w:cs="Calibri"/>
          <w:b/>
          <w:sz w:val="28"/>
          <w:szCs w:val="28"/>
          <w:lang w:eastAsia="it-IT"/>
        </w:rPr>
        <w:t>conclude Dubini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. </w:t>
      </w:r>
      <w:r w:rsidRPr="00654188">
        <w:rPr>
          <w:rFonts w:ascii="Calibri" w:eastAsia="Times New Roman" w:hAnsi="Calibri" w:cs="Calibri"/>
          <w:i/>
          <w:iCs/>
          <w:sz w:val="28"/>
          <w:szCs w:val="28"/>
          <w:lang w:eastAsia="it-IT"/>
        </w:rPr>
        <w:t>«Le celebrazioni non sono per noi un punto di arrivo, ma l’avvio di un lavoro che guarda avanti e che continuerà nel tempo».</w:t>
      </w:r>
    </w:p>
    <w:p w14:paraId="7E82F366" w14:textId="77777777" w:rsid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60A5ED62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INFORMAZIONI PER IL PUBBLICO</w:t>
      </w:r>
    </w:p>
    <w:p w14:paraId="5890AF8E" w14:textId="0F279F5A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sarà aperto dal 16 maggio al 31 ottobre, ogni venerdì, sabato e domenica, dalle 14.00 alle 20.00.</w:t>
      </w:r>
    </w:p>
    <w:p w14:paraId="41ABBB18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La visita è a donazione libera, non obbligatoria ma consigliata.</w:t>
      </w:r>
    </w:p>
    <w:p w14:paraId="3EA77FBA" w14:textId="53DAE24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Il contributo aiuta a mantenere vivo lo spazio, sostenere le attività di divulgazione e rendere possibile la crescita del progetto, con nuove iniziative e contenuti aperti alla città.</w:t>
      </w:r>
      <w:r w:rsidR="00463983">
        <w:rPr>
          <w:rFonts w:ascii="Calibri" w:eastAsia="Times New Roman" w:hAnsi="Calibri" w:cs="Calibri"/>
          <w:sz w:val="28"/>
          <w:szCs w:val="28"/>
          <w:lang w:eastAsia="it-IT"/>
        </w:rPr>
        <w:t xml:space="preserve"> 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La donazione può essere effettuata tramite app TAP TO RAISE, utilizzando sistemi di pagamento digitali (Apple Pay, Google Pay e carte contactless).</w:t>
      </w:r>
    </w:p>
    <w:p w14:paraId="77C62F22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27B2D7A0" w14:textId="77777777" w:rsid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</w:pPr>
    </w:p>
    <w:p w14:paraId="4C26EA41" w14:textId="7D2D3A6C" w:rsid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</w:pPr>
      <w:r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  <w:t>Approfondimenti</w:t>
      </w:r>
    </w:p>
    <w:p w14:paraId="765CA671" w14:textId="0BF59842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color w:val="C00000"/>
          <w:sz w:val="28"/>
          <w:szCs w:val="28"/>
          <w:lang w:eastAsia="it-IT"/>
        </w:rPr>
        <w:t>LA NUOVA SALA DEL VIS COMENSIS</w:t>
      </w:r>
    </w:p>
    <w:p w14:paraId="5B6A38FB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All’interno del percorso si apre una nuova sala pensata come un piccolo “</w:t>
      </w:r>
      <w:r w:rsidRPr="00654188">
        <w:rPr>
          <w:rFonts w:ascii="Calibri" w:eastAsia="Times New Roman" w:hAnsi="Calibri" w:cs="Calibri"/>
          <w:i/>
          <w:sz w:val="28"/>
          <w:szCs w:val="28"/>
          <w:lang w:eastAsia="it-IT"/>
        </w:rPr>
        <w:t>pantheon lariano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”, dedicato a sei figure femminili che hanno contribuito in modo significativo alla storia culturale, scientifica e civile del territorio: </w:t>
      </w: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Carla Badiali, Teresa Ciceri Castiglioni, Ines Figini, Giuditta Pasta, Giuseppina Perlasca Bonizzoni e Candida Lena Perpenti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.</w:t>
      </w:r>
    </w:p>
    <w:p w14:paraId="1518EB33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L’allestimento è interattivo: pronunciando il nome di una delle protagoniste davanti a un microfono, si attiva la proiezione della sua storia sulla parete della sala. Una voce narrante ne racconta la biografia in italiano, mentre sullo schermo scorrono testi in inglese e immagini legate ai luoghi della loro vita.</w:t>
      </w:r>
    </w:p>
    <w:p w14:paraId="7803BA39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La sala propone un racconto corale: sei storie diverse per epoca e ambito, ma unite dalla capacità di aprire strade nuove, spesso controcorrente.</w:t>
      </w:r>
    </w:p>
    <w:p w14:paraId="29B48545" w14:textId="77777777" w:rsid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Carla Badiali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è stata una delle protagoniste dell’astrattismo italiano. Ha portato avanti una ricerca artistica rigorosa anche negli anni della guerra e ha partecipato alla Resistenza. Nel dopoguerra si è affermata nel panorama europeo del Novecento, sviluppando un linguaggio che intrecciava arte, impegno civile e sperimentazione nel design tessile</w:t>
      </w:r>
      <w:r>
        <w:rPr>
          <w:rFonts w:ascii="Calibri" w:eastAsia="Times New Roman" w:hAnsi="Calibri" w:cs="Calibri"/>
          <w:sz w:val="28"/>
          <w:szCs w:val="28"/>
          <w:lang w:eastAsia="it-IT"/>
        </w:rPr>
        <w:t>.</w:t>
      </w:r>
    </w:p>
    <w:p w14:paraId="636DC308" w14:textId="0D696549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 xml:space="preserve"> Teresa Ciceri Castiglioni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è stata una delle menti più brillanti del Settecento comasco. Scienziata e innovatrice, ha lavorato per migliorare le condizioni delle fasce più fragili, sperimentando un filato a basso costo ricavato dal lupino e contribuendo alla diffusione della patata come alimento. Ha partecipato agli studi sul metano insieme 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lastRenderedPageBreak/>
        <w:t>ad Alessandro Volta ed è stata la prima donna ammessa alla Società Patriottica di Milano.</w:t>
      </w:r>
    </w:p>
    <w:p w14:paraId="04DFEF37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Ines Figini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era una giovane operaia tessile quando è stata deportata ad Auschwitz dopo gli scioperi del 1944. È sopravvissuta alla prigionia ed è tornata a Como nel 1945. Per molti anni ha scelto il silenzio, fino a quando ha deciso di condividere la propria esperienza con le nuove generazioni, trasformando la memoria in testimonianza attiva.</w:t>
      </w:r>
    </w:p>
    <w:p w14:paraId="1DE8B446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Giuditta Pasta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è stata tra le voci più celebri del belcanto ottocentesco. Si è esibita nei principali teatri europei ed è stata interprete di riferimento per Rossini, Bellini e Donizetti. Alla fama internazionale ha affiancato un impegno civile, partecipando ai moti del 1848 che hanno portato alle Cinque Giornate di Como.</w:t>
      </w:r>
    </w:p>
    <w:p w14:paraId="0358AA1D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Giuseppina Perlasca Bonizzoni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ha vissuto in prima linea il periodo del Risorgimento. Ha diffuso testi proibiti, ha sostenuto le guerre d’indipendenza e ha contribuito alla nascita della Croce Rossa di Como. Anche dopo l’arresto e la detenzione, ha continuato a difendere con determinazione ideali di libertà e solidarietà.</w:t>
      </w:r>
    </w:p>
    <w:p w14:paraId="7B82D55A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Candida Lena Perpenti</w:t>
      </w: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si è interessata fin da giovane alla medicina e alle scienze naturali, entrando in contatto con i maggiori studiosi del suo tempo. Si è dedicata alla diffusione del vaccino contro il vaiolo, ha approfondito la ricerca botanica — individuando una nuova specie in Valsassina — e ha sviluppato soluzioni innovative come uno strumento per filare l’amianto.</w:t>
      </w:r>
    </w:p>
    <w:p w14:paraId="653FCE16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I contenuti scientifici della sala sono stati curati da Massimiliano Mondelli, direttore scientifico del 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.</w:t>
      </w:r>
    </w:p>
    <w:p w14:paraId="6E46944D" w14:textId="77777777" w:rsid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</w:p>
    <w:p w14:paraId="4FC91E00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b/>
          <w:bCs/>
          <w:sz w:val="28"/>
          <w:szCs w:val="28"/>
          <w:lang w:eastAsia="it-IT"/>
        </w:rPr>
        <w:t>Obiettivi</w:t>
      </w:r>
    </w:p>
    <w:p w14:paraId="7190D80A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Vis </w:t>
      </w:r>
      <w:proofErr w:type="spell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Comensis</w:t>
      </w:r>
      <w:proofErr w:type="spellEnd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 si configura come uno strumento concreto della missione della Fondazione Alessandro Volta: uno spazio dedicato alla divulgazione, alla valorizzazione del patrimonio e alla costruzione di relazioni.</w:t>
      </w:r>
    </w:p>
    <w:p w14:paraId="5CBCE301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L’obiettivo è offrire un luogo accessibile e coinvolgente in cui la storia e l’identità della città possano essere raccontate attraverso linguaggi contemporanei, favorendo la partecipazione attiva dei pubblici e in particolare delle giovani generazioni.</w:t>
      </w:r>
    </w:p>
    <w:p w14:paraId="555D8271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Il progetto contribuisce inoltre a rafforzare il ruolo della Fondazione come parte di una comunità educante, in dialogo con scuole, comunità scientifica, operatori culturali e cittadini, e rappresenta una delle eredità destinate a proseguire oltre le Celebrazioni Voltiane.</w:t>
      </w:r>
    </w:p>
    <w:p w14:paraId="7F620429" w14:textId="77777777" w:rsidR="00654188" w:rsidRPr="00654188" w:rsidRDefault="00654188" w:rsidP="00654188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</w:p>
    <w:p w14:paraId="1D55A74A" w14:textId="77777777" w:rsidR="00BC0049" w:rsidRPr="00BC0049" w:rsidRDefault="00BC0049" w:rsidP="00BC0049">
      <w:p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  <w:lang w:eastAsia="it-IT"/>
        </w:rPr>
      </w:pPr>
      <w:bookmarkStart w:id="0" w:name="_GoBack"/>
      <w:bookmarkEnd w:id="0"/>
    </w:p>
    <w:p w14:paraId="79FF8F48" w14:textId="77777777" w:rsidR="00BC0049" w:rsidRPr="00654188" w:rsidRDefault="00BC0049" w:rsidP="00BC004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Ufficio stampa Fondazione Volta</w:t>
      </w:r>
    </w:p>
    <w:p w14:paraId="5C28AF58" w14:textId="77777777" w:rsidR="00BC0049" w:rsidRPr="00654188" w:rsidRDefault="00BC0049" w:rsidP="00BC0049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it-IT"/>
        </w:rPr>
      </w:pPr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 xml:space="preserve">Paola </w:t>
      </w:r>
      <w:proofErr w:type="gramStart"/>
      <w:r w:rsidRPr="00654188">
        <w:rPr>
          <w:rFonts w:ascii="Calibri" w:eastAsia="Times New Roman" w:hAnsi="Calibri" w:cs="Calibri"/>
          <w:sz w:val="28"/>
          <w:szCs w:val="28"/>
          <w:lang w:eastAsia="it-IT"/>
        </w:rPr>
        <w:t>Carlotti  3357059871</w:t>
      </w:r>
      <w:proofErr w:type="gramEnd"/>
    </w:p>
    <w:p w14:paraId="1FDBBC48" w14:textId="77777777" w:rsidR="00BC0049" w:rsidRPr="00BC0049" w:rsidRDefault="00BC0049" w:rsidP="00BC0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81896D3" w14:textId="77777777" w:rsidR="009559C9" w:rsidRPr="00A22896" w:rsidRDefault="009559C9" w:rsidP="00826A74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kern w:val="36"/>
          <w:sz w:val="28"/>
          <w:szCs w:val="28"/>
          <w:lang w:eastAsia="it-IT"/>
        </w:rPr>
      </w:pPr>
    </w:p>
    <w:sectPr w:rsidR="009559C9" w:rsidRPr="00A2289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4C143" w14:textId="77777777" w:rsidR="006D5AF6" w:rsidRDefault="006D5AF6" w:rsidP="00826A74">
      <w:pPr>
        <w:spacing w:after="0" w:line="240" w:lineRule="auto"/>
      </w:pPr>
      <w:r>
        <w:separator/>
      </w:r>
    </w:p>
  </w:endnote>
  <w:endnote w:type="continuationSeparator" w:id="0">
    <w:p w14:paraId="4EA03DBF" w14:textId="77777777" w:rsidR="006D5AF6" w:rsidRDefault="006D5AF6" w:rsidP="0082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3A0A2" w14:textId="51E44209" w:rsidR="00826A74" w:rsidRDefault="00826A74" w:rsidP="009C2954">
    <w:pPr>
      <w:pStyle w:val="Pidipagina"/>
      <w:tabs>
        <w:tab w:val="left" w:pos="503"/>
        <w:tab w:val="center" w:pos="1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FF6B7" w14:textId="77777777" w:rsidR="006D5AF6" w:rsidRDefault="006D5AF6" w:rsidP="00826A74">
      <w:pPr>
        <w:spacing w:after="0" w:line="240" w:lineRule="auto"/>
      </w:pPr>
      <w:r>
        <w:separator/>
      </w:r>
    </w:p>
  </w:footnote>
  <w:footnote w:type="continuationSeparator" w:id="0">
    <w:p w14:paraId="2A6DF0D0" w14:textId="77777777" w:rsidR="006D5AF6" w:rsidRDefault="006D5AF6" w:rsidP="00826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40D1B" w14:textId="3D0C49C1" w:rsidR="00435D87" w:rsidRDefault="00435D87" w:rsidP="00435D87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B763D78" wp14:editId="2220DB98">
          <wp:extent cx="1422266" cy="710394"/>
          <wp:effectExtent l="0" t="0" r="635" b="1270"/>
          <wp:docPr id="975998800" name="Immagine 4" descr="Immagine che contiene primavera, molla elicoidal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998800" name="Immagine 4" descr="Immagine che contiene primavera, molla elicoidal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142" cy="745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EFD4BF" w14:textId="77777777" w:rsidR="00435D87" w:rsidRDefault="00435D87" w:rsidP="00435D87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74"/>
    <w:rsid w:val="00043E43"/>
    <w:rsid w:val="00070F07"/>
    <w:rsid w:val="00082B99"/>
    <w:rsid w:val="000A2C35"/>
    <w:rsid w:val="000C6D65"/>
    <w:rsid w:val="000D6861"/>
    <w:rsid w:val="000E2CCC"/>
    <w:rsid w:val="00120FAF"/>
    <w:rsid w:val="00176435"/>
    <w:rsid w:val="00177134"/>
    <w:rsid w:val="001F5E63"/>
    <w:rsid w:val="00201155"/>
    <w:rsid w:val="0025138D"/>
    <w:rsid w:val="00253949"/>
    <w:rsid w:val="0028528F"/>
    <w:rsid w:val="00361B62"/>
    <w:rsid w:val="003A12E7"/>
    <w:rsid w:val="003A673F"/>
    <w:rsid w:val="00434EED"/>
    <w:rsid w:val="00435D87"/>
    <w:rsid w:val="00450D3F"/>
    <w:rsid w:val="00463983"/>
    <w:rsid w:val="004E10C9"/>
    <w:rsid w:val="00507564"/>
    <w:rsid w:val="006264BA"/>
    <w:rsid w:val="00654188"/>
    <w:rsid w:val="00676843"/>
    <w:rsid w:val="006D4A90"/>
    <w:rsid w:val="006D5AF6"/>
    <w:rsid w:val="00702B32"/>
    <w:rsid w:val="00712AD9"/>
    <w:rsid w:val="00714216"/>
    <w:rsid w:val="00732D07"/>
    <w:rsid w:val="007A4EAB"/>
    <w:rsid w:val="007F51B6"/>
    <w:rsid w:val="0082026E"/>
    <w:rsid w:val="00826A74"/>
    <w:rsid w:val="008C79C0"/>
    <w:rsid w:val="008E322D"/>
    <w:rsid w:val="008F7524"/>
    <w:rsid w:val="009011FD"/>
    <w:rsid w:val="00903983"/>
    <w:rsid w:val="0090410C"/>
    <w:rsid w:val="00943E63"/>
    <w:rsid w:val="00951CFB"/>
    <w:rsid w:val="009559C9"/>
    <w:rsid w:val="009C2954"/>
    <w:rsid w:val="009F3FD8"/>
    <w:rsid w:val="00A2793B"/>
    <w:rsid w:val="00AC14EC"/>
    <w:rsid w:val="00B3236C"/>
    <w:rsid w:val="00BC0049"/>
    <w:rsid w:val="00BE18DC"/>
    <w:rsid w:val="00C25D41"/>
    <w:rsid w:val="00C44A0E"/>
    <w:rsid w:val="00C82B1F"/>
    <w:rsid w:val="00CB663A"/>
    <w:rsid w:val="00CF769A"/>
    <w:rsid w:val="00D13298"/>
    <w:rsid w:val="00D70618"/>
    <w:rsid w:val="00D935DE"/>
    <w:rsid w:val="00DB5564"/>
    <w:rsid w:val="00DF7721"/>
    <w:rsid w:val="00E13B88"/>
    <w:rsid w:val="00E1443D"/>
    <w:rsid w:val="00E8393F"/>
    <w:rsid w:val="00EE286D"/>
    <w:rsid w:val="00EF1C63"/>
    <w:rsid w:val="00F07620"/>
    <w:rsid w:val="00F31DDA"/>
    <w:rsid w:val="00F335B1"/>
    <w:rsid w:val="00F36942"/>
    <w:rsid w:val="00FE559B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9452F"/>
  <w15:chartTrackingRefBased/>
  <w15:docId w15:val="{D20CEF32-263C-4406-9961-F0AED726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A74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6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6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6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6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6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6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6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6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6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6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6A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6A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6A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6A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6A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6A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6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26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6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6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6A7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6A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6A74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26A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6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6A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6A7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26A7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A74"/>
  </w:style>
  <w:style w:type="paragraph" w:styleId="Pidipagina">
    <w:name w:val="footer"/>
    <w:basedOn w:val="Normale"/>
    <w:link w:val="PidipaginaCarattere"/>
    <w:uiPriority w:val="99"/>
    <w:unhideWhenUsed/>
    <w:rsid w:val="00826A74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A74"/>
  </w:style>
  <w:style w:type="paragraph" w:styleId="NormaleWeb">
    <w:name w:val="Normal (Web)"/>
    <w:basedOn w:val="Normale"/>
    <w:uiPriority w:val="99"/>
    <w:unhideWhenUsed/>
    <w:rsid w:val="00826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26A74"/>
    <w:rPr>
      <w:b/>
      <w:bCs/>
    </w:rPr>
  </w:style>
  <w:style w:type="character" w:customStyle="1" w:styleId="whitespace-normal">
    <w:name w:val="whitespace-normal"/>
    <w:basedOn w:val="Carpredefinitoparagrafo"/>
    <w:rsid w:val="00826A74"/>
  </w:style>
  <w:style w:type="character" w:styleId="Collegamentoipertestuale">
    <w:name w:val="Hyperlink"/>
    <w:basedOn w:val="Carpredefinitoparagrafo"/>
    <w:uiPriority w:val="99"/>
    <w:unhideWhenUsed/>
    <w:rsid w:val="00DB556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564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6541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54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5418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essandrovolta.it/200voltevol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lessandrovolta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Striato</dc:creator>
  <cp:keywords/>
  <dc:description/>
  <cp:lastModifiedBy>Paola Carlotti Ellecistudio</cp:lastModifiedBy>
  <cp:revision>2</cp:revision>
  <cp:lastPrinted>2026-03-03T19:58:00Z</cp:lastPrinted>
  <dcterms:created xsi:type="dcterms:W3CDTF">2026-05-07T08:01:00Z</dcterms:created>
  <dcterms:modified xsi:type="dcterms:W3CDTF">2026-05-07T08:01:00Z</dcterms:modified>
</cp:coreProperties>
</file>