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17901" w14:textId="77777777" w:rsidR="006E2DF9" w:rsidRDefault="006E2DF9">
      <w:pPr>
        <w:spacing w:line="360" w:lineRule="auto"/>
        <w:jc w:val="center"/>
        <w:rPr>
          <w:rFonts w:ascii="Lato" w:eastAsia="Lato" w:hAnsi="Lato" w:cs="Lato"/>
          <w:b/>
          <w:bCs/>
          <w:sz w:val="24"/>
          <w:szCs w:val="24"/>
        </w:rPr>
      </w:pPr>
    </w:p>
    <w:p w14:paraId="15B983C6" w14:textId="0EF2CFAA" w:rsidR="006E2DF9" w:rsidRPr="006E2DF9" w:rsidRDefault="006E2DF9">
      <w:pPr>
        <w:spacing w:line="360" w:lineRule="auto"/>
        <w:jc w:val="center"/>
        <w:rPr>
          <w:rFonts w:ascii="Lato" w:eastAsia="Lato" w:hAnsi="Lato" w:cs="Lato"/>
          <w:sz w:val="24"/>
          <w:szCs w:val="24"/>
        </w:rPr>
      </w:pPr>
      <w:r w:rsidRPr="006E2DF9">
        <w:rPr>
          <w:rFonts w:ascii="Lato" w:eastAsia="Lato" w:hAnsi="Lato" w:cs="Lato"/>
          <w:sz w:val="24"/>
          <w:szCs w:val="24"/>
        </w:rPr>
        <w:t>COMUNICATO STAMPA</w:t>
      </w:r>
    </w:p>
    <w:p w14:paraId="13D1A732" w14:textId="77777777" w:rsidR="006E2DF9" w:rsidRDefault="006E2DF9">
      <w:pPr>
        <w:spacing w:line="360" w:lineRule="auto"/>
        <w:jc w:val="center"/>
        <w:rPr>
          <w:rFonts w:ascii="Lato" w:eastAsia="Lato" w:hAnsi="Lato" w:cs="Lato"/>
          <w:b/>
          <w:bCs/>
          <w:sz w:val="24"/>
          <w:szCs w:val="24"/>
        </w:rPr>
      </w:pPr>
    </w:p>
    <w:p w14:paraId="00000001" w14:textId="14156508" w:rsidR="001C7C83" w:rsidRDefault="00000000">
      <w:pPr>
        <w:spacing w:line="360" w:lineRule="auto"/>
        <w:jc w:val="center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TEMPOCASA E IMMOBILIARE.IT: OTTO ANNI DI INNOVAZIONE DIGITALE </w:t>
      </w:r>
    </w:p>
    <w:p w14:paraId="00000002" w14:textId="77777777" w:rsidR="001C7C83" w:rsidRDefault="00000000">
      <w:pPr>
        <w:spacing w:line="360" w:lineRule="auto"/>
        <w:jc w:val="center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AL SERVIZIO DELLA COMPRAVENDITA</w:t>
      </w:r>
    </w:p>
    <w:p w14:paraId="00000003" w14:textId="77777777" w:rsidR="001C7C83" w:rsidRDefault="001C7C83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</w:p>
    <w:p w14:paraId="00000004" w14:textId="77777777" w:rsidR="001C7C83" w:rsidRDefault="00000000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  <w:r>
        <w:rPr>
          <w:rFonts w:ascii="Lato Light" w:eastAsia="Lato Light" w:hAnsi="Lato Light" w:cs="Lato Light"/>
          <w:sz w:val="24"/>
          <w:szCs w:val="24"/>
        </w:rPr>
        <w:t>Una piattaforma proprietaria, un ecosistema digitale integrato e una visione condivisa, che oggi presidia l’intero ciclo della compravendita. La partnership tra Gruppo Tempocasa e Immobiliare.it, siglata ormai ben otto anni fa, si è progressivamente evoluta nel tempo fino a diventare un’infrastruttura tecnologica costruita su misura, capace di incidere in modo concreto su velocità, sicurezza e trasparenza di ogni operazione immobiliare.</w:t>
      </w:r>
    </w:p>
    <w:p w14:paraId="00000005" w14:textId="77777777" w:rsidR="001C7C83" w:rsidRDefault="001C7C83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</w:p>
    <w:p w14:paraId="00000006" w14:textId="77777777" w:rsidR="001C7C83" w:rsidRDefault="00000000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  <w:r>
        <w:rPr>
          <w:rFonts w:ascii="Lato Light" w:eastAsia="Lato Light" w:hAnsi="Lato Light" w:cs="Lato Light"/>
          <w:sz w:val="24"/>
          <w:szCs w:val="24"/>
        </w:rPr>
        <w:t xml:space="preserve">Come? Attraverso una scelta strategica precisa del franchising biancoverde: adottare </w:t>
      </w:r>
      <w:proofErr w:type="spellStart"/>
      <w:r>
        <w:rPr>
          <w:rFonts w:ascii="Lato Light" w:eastAsia="Lato Light" w:hAnsi="Lato Light" w:cs="Lato Light"/>
          <w:sz w:val="24"/>
          <w:szCs w:val="24"/>
        </w:rPr>
        <w:t>YouDomus</w:t>
      </w:r>
      <w:proofErr w:type="spellEnd"/>
      <w:r>
        <w:rPr>
          <w:rFonts w:ascii="Lato Light" w:eastAsia="Lato Light" w:hAnsi="Lato Light" w:cs="Lato Light"/>
          <w:sz w:val="24"/>
          <w:szCs w:val="24"/>
        </w:rPr>
        <w:t xml:space="preserve">, soluzione digitale sviluppata da </w:t>
      </w:r>
      <w:hyperlink r:id="rId7">
        <w:r>
          <w:rPr>
            <w:rFonts w:ascii="Lato Light" w:eastAsia="Lato Light" w:hAnsi="Lato Light" w:cs="Lato Light"/>
            <w:color w:val="1155CC"/>
            <w:sz w:val="24"/>
            <w:szCs w:val="24"/>
            <w:u w:val="single"/>
          </w:rPr>
          <w:t>Immobiliare.it</w:t>
        </w:r>
      </w:hyperlink>
      <w:r>
        <w:rPr>
          <w:rFonts w:ascii="Lato Light" w:eastAsia="Lato Light" w:hAnsi="Lato Light" w:cs="Lato Light"/>
          <w:sz w:val="24"/>
          <w:szCs w:val="24"/>
        </w:rPr>
        <w:t xml:space="preserve">, e integrarla all’interno di Elettra, piattaforma proprietaria che rappresenta il cuore operativo del franchising. </w:t>
      </w:r>
    </w:p>
    <w:p w14:paraId="00000007" w14:textId="77777777" w:rsidR="001C7C83" w:rsidRDefault="00000000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  <w:r>
        <w:rPr>
          <w:rFonts w:ascii="Lato Light" w:eastAsia="Lato Light" w:hAnsi="Lato Light" w:cs="Lato Light"/>
          <w:sz w:val="24"/>
          <w:szCs w:val="24"/>
        </w:rPr>
        <w:t>Una decisione coerente con un percorso di innovazione avviato già da tempo dal Gruppo, che punta a potenziare un modello tecnologico già strutturato attraverso strumenti ancora più avanzati di ricerca, identificazione e verifica di soggetti e immobili, oltre al supporto operativo nelle attività di acquisizione, valutazione e vendita.</w:t>
      </w:r>
    </w:p>
    <w:p w14:paraId="00000008" w14:textId="77777777" w:rsidR="001C7C83" w:rsidRDefault="001C7C83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</w:p>
    <w:p w14:paraId="00000009" w14:textId="77777777" w:rsidR="001C7C83" w:rsidRDefault="00000000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  <w:r>
        <w:rPr>
          <w:rFonts w:ascii="Lato Light" w:eastAsia="Lato Light" w:hAnsi="Lato Light" w:cs="Lato Light"/>
          <w:sz w:val="24"/>
          <w:szCs w:val="24"/>
        </w:rPr>
        <w:t>In questo modo, Gruppo Tempocasa concentra in un unico ambiente digitale dati, documentazione e processi operativi, superando la frammentazione di strumenti utilizzati in passato. L’integrazione rafforza il controllo interno, assicura maggiore uniformità su scala nazionale e consolida un metodo di lavoro condiviso in tutta la rete. Un passaggio decisivo per un network ampio e organizzato, che può così contare su procedure digitali standardizzate e coerenti con l’identità del Gruppo.</w:t>
      </w:r>
    </w:p>
    <w:p w14:paraId="0000000A" w14:textId="77777777" w:rsidR="001C7C83" w:rsidRDefault="001C7C83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</w:p>
    <w:p w14:paraId="0000000B" w14:textId="527CF3BE" w:rsidR="001C7C83" w:rsidRDefault="00000000" w:rsidP="001A186C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  <w:r>
        <w:rPr>
          <w:rFonts w:ascii="Lato Light" w:eastAsia="Lato Light" w:hAnsi="Lato Light" w:cs="Lato Light"/>
          <w:sz w:val="24"/>
          <w:szCs w:val="24"/>
        </w:rPr>
        <w:t>Tra le funzionalità più rilevanti anche, e soprattutto, l’accesso diretto alla banca dati catastale dell’Agenzia delle Entrate, comprensiva dei nominativi dei proprietari. La mappatura degli immobili in vendita e in affitto si fonda su dati e informazioni ufficiali e</w:t>
      </w:r>
      <w:r w:rsidR="001B6546">
        <w:rPr>
          <w:rFonts w:ascii="Lato Light" w:eastAsia="Lato Light" w:hAnsi="Lato Light" w:cs="Lato Light"/>
          <w:sz w:val="24"/>
          <w:szCs w:val="24"/>
        </w:rPr>
        <w:t xml:space="preserve"> </w:t>
      </w:r>
      <w:r>
        <w:rPr>
          <w:rFonts w:ascii="Lato Light" w:eastAsia="Lato Light" w:hAnsi="Lato Light" w:cs="Lato Light"/>
          <w:sz w:val="24"/>
          <w:szCs w:val="24"/>
        </w:rPr>
        <w:lastRenderedPageBreak/>
        <w:t xml:space="preserve">aggiornati, con una riduzione sensibile dei tempi di ricerca e una maggiore precisione nell’azione commerciale. </w:t>
      </w:r>
    </w:p>
    <w:p w14:paraId="0000000C" w14:textId="77777777" w:rsidR="001C7C83" w:rsidRDefault="001C7C83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</w:p>
    <w:p w14:paraId="0000000D" w14:textId="77777777" w:rsidR="001C7C83" w:rsidRDefault="00000000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  <w:r>
        <w:rPr>
          <w:rFonts w:ascii="Lato Light" w:eastAsia="Lato Light" w:hAnsi="Lato Light" w:cs="Lato Light"/>
          <w:sz w:val="24"/>
          <w:szCs w:val="24"/>
        </w:rPr>
        <w:t xml:space="preserve">Non solo. Centinaia di agenzie Tempocasa hanno anche scelto il “pacchetto </w:t>
      </w:r>
      <w:proofErr w:type="spellStart"/>
      <w:r>
        <w:rPr>
          <w:rFonts w:ascii="Lato Light" w:eastAsia="Lato Light" w:hAnsi="Lato Light" w:cs="Lato Light"/>
          <w:sz w:val="24"/>
          <w:szCs w:val="24"/>
        </w:rPr>
        <w:t>gold</w:t>
      </w:r>
      <w:proofErr w:type="spellEnd"/>
      <w:r>
        <w:rPr>
          <w:rFonts w:ascii="Lato Light" w:eastAsia="Lato Light" w:hAnsi="Lato Light" w:cs="Lato Light"/>
          <w:sz w:val="24"/>
          <w:szCs w:val="24"/>
        </w:rPr>
        <w:t>” di Immobiliare.it, in coerenza con un indirizzo chiaro del Gruppo orientato all’utilizzo di strumenti ad alto valore aggiunto, operando con l’agenzia di zona, investendo in banner e valorizzando la propria presenza attraverso annunci vetrina. Una scelta chiara, che non è solo operativa, ma strategica, e che rafforza visibilità, posizionamento e competitività su scala nazionale.</w:t>
      </w:r>
    </w:p>
    <w:p w14:paraId="0000000E" w14:textId="77777777" w:rsidR="001C7C83" w:rsidRDefault="001C7C83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</w:p>
    <w:p w14:paraId="0000000F" w14:textId="77777777" w:rsidR="001C7C83" w:rsidRDefault="00000000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  <w:r>
        <w:rPr>
          <w:rFonts w:ascii="Lato Light" w:eastAsia="Lato Light" w:hAnsi="Lato Light" w:cs="Lato Light"/>
          <w:sz w:val="24"/>
          <w:szCs w:val="24"/>
        </w:rPr>
        <w:t>Tecnologia proprietaria, integrazioni esclusive e una sinergia consolidata nel tempo delineano così un modello operativo evoluto, in cui innovazione e metodo diventano strumenti concreti di competitività. In un mercato sempre più orientato alla qualità e alla rapidità dell’informazione, la capacità di trasformare i dati in valore fa la differenza.</w:t>
      </w:r>
    </w:p>
    <w:p w14:paraId="502BC978" w14:textId="77777777" w:rsidR="00937B22" w:rsidRDefault="00937B22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</w:p>
    <w:p w14:paraId="490A5F96" w14:textId="6C5B14A2" w:rsidR="00937B22" w:rsidRPr="00937B22" w:rsidRDefault="00937B22">
      <w:pPr>
        <w:spacing w:line="360" w:lineRule="auto"/>
        <w:jc w:val="both"/>
        <w:rPr>
          <w:rFonts w:ascii="Lato Light" w:eastAsia="Lato Light" w:hAnsi="Lato Light" w:cs="Lato Light"/>
          <w:b/>
          <w:bCs/>
          <w:sz w:val="24"/>
          <w:szCs w:val="24"/>
        </w:rPr>
      </w:pPr>
      <w:r w:rsidRPr="00937B22">
        <w:rPr>
          <w:rFonts w:ascii="Lato Light" w:eastAsia="Lato Light" w:hAnsi="Lato Light" w:cs="Lato Light"/>
          <w:b/>
          <w:bCs/>
          <w:sz w:val="24"/>
          <w:szCs w:val="24"/>
        </w:rPr>
        <w:t>Gruppo Tempocasa – Ufficio stampa</w:t>
      </w:r>
    </w:p>
    <w:p w14:paraId="3A70AC2E" w14:textId="41938289" w:rsidR="00937B22" w:rsidRDefault="00937B22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  <w:r>
        <w:rPr>
          <w:rFonts w:ascii="Lato Light" w:eastAsia="Lato Light" w:hAnsi="Lato Light" w:cs="Lato Light"/>
          <w:sz w:val="24"/>
          <w:szCs w:val="24"/>
        </w:rPr>
        <w:t>Cristina Ricotta</w:t>
      </w:r>
    </w:p>
    <w:p w14:paraId="4CAC1EE3" w14:textId="7AAE1A69" w:rsidR="00937B22" w:rsidRDefault="00937B22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  <w:r>
        <w:rPr>
          <w:rFonts w:ascii="Lato Light" w:eastAsia="Lato Light" w:hAnsi="Lato Light" w:cs="Lato Light"/>
          <w:sz w:val="24"/>
          <w:szCs w:val="24"/>
        </w:rPr>
        <w:t>Email: cristina.ricotta@tempoquality.it</w:t>
      </w:r>
    </w:p>
    <w:p w14:paraId="00000010" w14:textId="77777777" w:rsidR="001C7C83" w:rsidRDefault="001C7C83">
      <w:pPr>
        <w:spacing w:line="360" w:lineRule="auto"/>
        <w:jc w:val="both"/>
        <w:rPr>
          <w:rFonts w:ascii="Lato Light" w:eastAsia="Lato Light" w:hAnsi="Lato Light" w:cs="Lato Light"/>
          <w:sz w:val="24"/>
          <w:szCs w:val="24"/>
        </w:rPr>
      </w:pPr>
    </w:p>
    <w:sectPr w:rsidR="001C7C83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7729F" w14:textId="77777777" w:rsidR="00747CFE" w:rsidRDefault="00747CFE" w:rsidP="006E2DF9">
      <w:pPr>
        <w:spacing w:line="240" w:lineRule="auto"/>
      </w:pPr>
      <w:r>
        <w:separator/>
      </w:r>
    </w:p>
  </w:endnote>
  <w:endnote w:type="continuationSeparator" w:id="0">
    <w:p w14:paraId="6FA2332A" w14:textId="77777777" w:rsidR="00747CFE" w:rsidRDefault="00747CFE" w:rsidP="006E2D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84550278-6A3A-473A-8749-396655976D9F}"/>
    <w:embedBold r:id="rId2" w:fontKey="{0222CD9E-508B-4EA3-B26E-4975E3B49A6B}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4A3AC6A5-CABD-4921-AF9C-A17E2B1C2CC5}"/>
    <w:embedBold r:id="rId4" w:fontKey="{3F7593E7-2B2F-4F6C-96A3-B18243B908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A2A07CB-9B6D-45F1-BA32-CD205238ED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E55F33-4973-4B72-8449-9D89F620A2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DEB7F" w14:textId="77777777" w:rsidR="00747CFE" w:rsidRDefault="00747CFE" w:rsidP="006E2DF9">
      <w:pPr>
        <w:spacing w:line="240" w:lineRule="auto"/>
      </w:pPr>
      <w:r>
        <w:separator/>
      </w:r>
    </w:p>
  </w:footnote>
  <w:footnote w:type="continuationSeparator" w:id="0">
    <w:p w14:paraId="0A48C9E7" w14:textId="77777777" w:rsidR="00747CFE" w:rsidRDefault="00747CFE" w:rsidP="006E2D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0C828" w14:textId="4B838FD6" w:rsidR="006E2DF9" w:rsidRDefault="001B6546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2122AD" wp14:editId="4BBC9494">
          <wp:simplePos x="0" y="0"/>
          <wp:positionH relativeFrom="column">
            <wp:posOffset>358140</wp:posOffset>
          </wp:positionH>
          <wp:positionV relativeFrom="paragraph">
            <wp:posOffset>-68580</wp:posOffset>
          </wp:positionV>
          <wp:extent cx="1459230" cy="518160"/>
          <wp:effectExtent l="0" t="0" r="7620" b="0"/>
          <wp:wrapThrough wrapText="bothSides">
            <wp:wrapPolygon edited="0">
              <wp:start x="0" y="0"/>
              <wp:lineTo x="0" y="20647"/>
              <wp:lineTo x="21431" y="20647"/>
              <wp:lineTo x="21431" y="0"/>
              <wp:lineTo x="0" y="0"/>
            </wp:wrapPolygon>
          </wp:wrapThrough>
          <wp:docPr id="202813597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2DF9">
      <w:rPr>
        <w:noProof/>
      </w:rPr>
      <w:drawing>
        <wp:anchor distT="0" distB="0" distL="114300" distR="114300" simplePos="0" relativeHeight="251658240" behindDoc="0" locked="0" layoutInCell="1" allowOverlap="1" wp14:anchorId="28B6E703" wp14:editId="3851EAFE">
          <wp:simplePos x="0" y="0"/>
          <wp:positionH relativeFrom="column">
            <wp:posOffset>3596640</wp:posOffset>
          </wp:positionH>
          <wp:positionV relativeFrom="paragraph">
            <wp:posOffset>-137160</wp:posOffset>
          </wp:positionV>
          <wp:extent cx="1798320" cy="597535"/>
          <wp:effectExtent l="0" t="0" r="0" b="0"/>
          <wp:wrapThrough wrapText="bothSides">
            <wp:wrapPolygon edited="0">
              <wp:start x="0" y="0"/>
              <wp:lineTo x="0" y="20659"/>
              <wp:lineTo x="21280" y="20659"/>
              <wp:lineTo x="21280" y="0"/>
              <wp:lineTo x="0" y="0"/>
            </wp:wrapPolygon>
          </wp:wrapThrough>
          <wp:docPr id="194800879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00879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20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C83"/>
    <w:rsid w:val="000332B9"/>
    <w:rsid w:val="001A186C"/>
    <w:rsid w:val="001B6546"/>
    <w:rsid w:val="001C7C83"/>
    <w:rsid w:val="006E2DF9"/>
    <w:rsid w:val="00747CFE"/>
    <w:rsid w:val="00937B22"/>
    <w:rsid w:val="00A2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CAEEC"/>
  <w15:docId w15:val="{FC15994C-EA28-48D6-A32C-F6F51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</w:pPr>
  </w:style>
  <w:style w:type="paragraph" w:styleId="Intestazione">
    <w:name w:val="header"/>
    <w:basedOn w:val="Normale"/>
    <w:link w:val="IntestazioneCarattere"/>
    <w:uiPriority w:val="99"/>
    <w:unhideWhenUsed/>
    <w:rsid w:val="006E2DF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2DF9"/>
  </w:style>
  <w:style w:type="paragraph" w:styleId="Pidipagina">
    <w:name w:val="footer"/>
    <w:basedOn w:val="Normale"/>
    <w:link w:val="PidipaginaCarattere"/>
    <w:uiPriority w:val="99"/>
    <w:unhideWhenUsed/>
    <w:rsid w:val="006E2DF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2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mmobiliar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Ricotta</cp:lastModifiedBy>
  <cp:revision>5</cp:revision>
  <dcterms:created xsi:type="dcterms:W3CDTF">2026-03-23T08:27:00Z</dcterms:created>
  <dcterms:modified xsi:type="dcterms:W3CDTF">2026-03-23T08:37:00Z</dcterms:modified>
</cp:coreProperties>
</file>