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BEAEBA" w14:textId="77777777" w:rsidR="00C04C9A" w:rsidRPr="00C04C9A" w:rsidRDefault="00C04C9A" w:rsidP="00C04C9A">
      <w:pPr>
        <w:rPr>
          <w:b/>
          <w:bCs/>
        </w:rPr>
      </w:pPr>
      <w:r w:rsidRPr="00C04C9A">
        <w:rPr>
          <w:b/>
          <w:bCs/>
        </w:rPr>
        <w:t>EMFAF-funded MED-</w:t>
      </w:r>
      <w:proofErr w:type="gramStart"/>
      <w:r w:rsidRPr="00C04C9A">
        <w:rPr>
          <w:b/>
          <w:bCs/>
        </w:rPr>
        <w:t>Hubs</w:t>
      </w:r>
      <w:proofErr w:type="gramEnd"/>
      <w:r w:rsidRPr="00C04C9A">
        <w:rPr>
          <w:b/>
          <w:bCs/>
        </w:rPr>
        <w:t xml:space="preserve"> flagship project officially launched in Cartagena</w:t>
      </w:r>
    </w:p>
    <w:p w14:paraId="3141EEF6" w14:textId="77777777" w:rsidR="00C04C9A" w:rsidRPr="00C04C9A" w:rsidRDefault="00C04C9A" w:rsidP="00C04C9A">
      <w:pPr>
        <w:jc w:val="both"/>
      </w:pPr>
      <w:r w:rsidRPr="00C04C9A">
        <w:t>MED-Hubs – Mediterranean Blue Economy Hubs, a flagship project funded by the European Maritime, Fisheries and Aquaculture Fund (EMFAF) and coordinated by the Polytechnic University of Cartagena (UPCT), was officially kicked off in Cartagena, Spain, on 10–11 November 2025.</w:t>
      </w:r>
    </w:p>
    <w:p w14:paraId="49792198" w14:textId="77777777" w:rsidR="00C04C9A" w:rsidRPr="00C04C9A" w:rsidRDefault="00C04C9A" w:rsidP="00C04C9A">
      <w:pPr>
        <w:jc w:val="both"/>
      </w:pPr>
      <w:r w:rsidRPr="00C04C9A">
        <w:t xml:space="preserve">The kick-off meeting brought together project partners from across the Mediterranean, marking the start of a two-year collaborative initiative aimed at strengthening maritime innovation, smart </w:t>
      </w:r>
      <w:proofErr w:type="spellStart"/>
      <w:r w:rsidRPr="00C04C9A">
        <w:t>specialisation</w:t>
      </w:r>
      <w:proofErr w:type="spellEnd"/>
      <w:r w:rsidRPr="00C04C9A">
        <w:t>, and interregional cooperation in the Western Mediterranean.</w:t>
      </w:r>
    </w:p>
    <w:p w14:paraId="470A8FF9" w14:textId="77777777" w:rsidR="00C04C9A" w:rsidRPr="00C04C9A" w:rsidRDefault="00C04C9A" w:rsidP="00C04C9A">
      <w:pPr>
        <w:jc w:val="both"/>
      </w:pPr>
      <w:r w:rsidRPr="00C04C9A">
        <w:t xml:space="preserve">MED-Hubs seeks to accelerate the development and uptake of innovative blue economy solutions by establishing interconnected innovation hubs that connect research </w:t>
      </w:r>
      <w:proofErr w:type="spellStart"/>
      <w:r w:rsidRPr="00C04C9A">
        <w:t>organisations</w:t>
      </w:r>
      <w:proofErr w:type="spellEnd"/>
      <w:r w:rsidRPr="00C04C9A">
        <w:t>, industry, public authorities, and coastal communities. The project focuses on key strategic sectors including sustainable fisheries and aquaculture, marine renewable energy, and the blue circular economy, supporting the transition from pilot concepts to market-ready and replicable solutions.</w:t>
      </w:r>
    </w:p>
    <w:p w14:paraId="7B420F6E" w14:textId="77777777" w:rsidR="00C04C9A" w:rsidRPr="00C04C9A" w:rsidRDefault="00C04C9A" w:rsidP="00C04C9A">
      <w:pPr>
        <w:jc w:val="both"/>
      </w:pPr>
      <w:r w:rsidRPr="00C04C9A">
        <w:t xml:space="preserve">A core pillar of MED-Hubs is the development of interregional blue economy testbeds, conceived as real-life environments where innovations can be tested, validated, and scaled in close cooperation with public procurers, ports, SMEs, and local stakeholders. These testbeds are designed to respond to concrete territorial needs while ensuring alignment with regional Smart </w:t>
      </w:r>
      <w:proofErr w:type="spellStart"/>
      <w:r w:rsidRPr="00C04C9A">
        <w:t>Specialisation</w:t>
      </w:r>
      <w:proofErr w:type="spellEnd"/>
      <w:r w:rsidRPr="00C04C9A">
        <w:t xml:space="preserve"> Strategies (S3).</w:t>
      </w:r>
    </w:p>
    <w:p w14:paraId="3056F635" w14:textId="1C4A73A6" w:rsidR="00C04C9A" w:rsidRPr="00C04C9A" w:rsidRDefault="00C04C9A" w:rsidP="00C04C9A">
      <w:pPr>
        <w:jc w:val="both"/>
      </w:pPr>
      <w:r w:rsidRPr="00C04C9A">
        <w:rPr>
          <w:b/>
          <w:bCs/>
        </w:rPr>
        <w:t xml:space="preserve">Within this framework, Venice Lagoon Plastic Free (VLPF) plays a strategic role as co-leader of Work Package 2 </w:t>
      </w:r>
      <w:r w:rsidRPr="00C04C9A">
        <w:t>(Interregional Partnerships on Blue Economy Testbeds) and Work Package 5 (Dissemination, Communication and Exploitation). Drawing on its extensive experience in community-based innovation, marine litter remediation, and EU</w:t>
      </w:r>
      <w:r>
        <w:t xml:space="preserve"> Mission Ocean and Waters</w:t>
      </w:r>
      <w:r w:rsidRPr="00C04C9A">
        <w:t xml:space="preserve"> lighthouse</w:t>
      </w:r>
      <w:r>
        <w:t xml:space="preserve"> projects and</w:t>
      </w:r>
      <w:r w:rsidRPr="00C04C9A">
        <w:t xml:space="preserve"> initiatives, VLPF contributes to strengthening the connection between local living labs and </w:t>
      </w:r>
      <w:r>
        <w:t xml:space="preserve">the East </w:t>
      </w:r>
      <w:r w:rsidRPr="00C04C9A">
        <w:t>Mediterranean-scale cooperation.</w:t>
      </w:r>
    </w:p>
    <w:p w14:paraId="133023DA" w14:textId="06C1F38A" w:rsidR="00C04C9A" w:rsidRPr="00C04C9A" w:rsidRDefault="00C04C9A" w:rsidP="00C04C9A">
      <w:pPr>
        <w:jc w:val="both"/>
      </w:pPr>
      <w:r w:rsidRPr="00C04C9A">
        <w:rPr>
          <w:b/>
          <w:bCs/>
        </w:rPr>
        <w:t xml:space="preserve">VLPF is also responsible for </w:t>
      </w:r>
      <w:r w:rsidRPr="00C04C9A">
        <w:rPr>
          <w:b/>
          <w:bCs/>
        </w:rPr>
        <w:t>establishing and coordinating</w:t>
      </w:r>
      <w:r w:rsidRPr="00C04C9A">
        <w:rPr>
          <w:b/>
          <w:bCs/>
        </w:rPr>
        <w:t xml:space="preserve"> the MED-Hubs Observatory Panel,</w:t>
      </w:r>
      <w:r w:rsidRPr="00C04C9A">
        <w:t xml:space="preserve"> a knowledge-exchange platform designed to facilitate peer learning, share best practices, and support the replication and long-term sustainability of the MED-Hubs model beyond the project’s lifetime. Through synergies with EU Mission Ocean &amp; Waters initiatives and cross-basin projects, the Observatory Panel will help translate project results into actionable and policy-relevant outcomes.</w:t>
      </w:r>
    </w:p>
    <w:p w14:paraId="38DC1872" w14:textId="42025433" w:rsidR="00C04C9A" w:rsidRPr="00C04C9A" w:rsidRDefault="00C04C9A" w:rsidP="00C04C9A">
      <w:pPr>
        <w:jc w:val="both"/>
      </w:pPr>
      <w:r w:rsidRPr="00C04C9A">
        <w:t xml:space="preserve">The kick-off meeting in Cartagena laid the foundations for a collaborative and impact-oriented implementation phase, confirming MED-Hubs’ ambition to </w:t>
      </w:r>
      <w:r>
        <w:t xml:space="preserve">strengthen the EU </w:t>
      </w:r>
      <w:r>
        <w:lastRenderedPageBreak/>
        <w:t>policy enacting</w:t>
      </w:r>
      <w:r w:rsidRPr="00C04C9A">
        <w:t xml:space="preserve"> framework for blue economy innovation and smart </w:t>
      </w:r>
      <w:proofErr w:type="spellStart"/>
      <w:r w:rsidRPr="00C04C9A">
        <w:t>specialisation</w:t>
      </w:r>
      <w:proofErr w:type="spellEnd"/>
      <w:r w:rsidRPr="00C04C9A">
        <w:t xml:space="preserve"> in the Mediterranean.</w:t>
      </w:r>
    </w:p>
    <w:p w14:paraId="5F955FA8" w14:textId="77777777" w:rsidR="00C04C9A" w:rsidRDefault="00C04C9A"/>
    <w:p w14:paraId="0C9CFCDD" w14:textId="6568EB27" w:rsidR="00C04C9A" w:rsidRPr="00C04C9A" w:rsidRDefault="00C04C9A" w:rsidP="00C04C9A">
      <w:pPr>
        <w:rPr>
          <w:b/>
          <w:bCs/>
          <w:lang w:val="it-IT"/>
        </w:rPr>
      </w:pPr>
      <w:r w:rsidRPr="00C04C9A">
        <w:rPr>
          <w:b/>
          <w:bCs/>
          <w:lang w:val="it-IT"/>
        </w:rPr>
        <w:t xml:space="preserve">Avviato a Cartagena il progetto </w:t>
      </w:r>
      <w:proofErr w:type="spellStart"/>
      <w:r w:rsidRPr="00C04C9A">
        <w:rPr>
          <w:b/>
          <w:bCs/>
          <w:lang w:val="it-IT"/>
        </w:rPr>
        <w:t>flagship</w:t>
      </w:r>
      <w:proofErr w:type="spellEnd"/>
      <w:r w:rsidRPr="00C04C9A">
        <w:rPr>
          <w:b/>
          <w:bCs/>
          <w:lang w:val="it-IT"/>
        </w:rPr>
        <w:t xml:space="preserve"> </w:t>
      </w:r>
      <w:r w:rsidR="0051024D">
        <w:rPr>
          <w:b/>
          <w:bCs/>
          <w:lang w:val="it-IT"/>
        </w:rPr>
        <w:t>“</w:t>
      </w:r>
      <w:r w:rsidRPr="00C04C9A">
        <w:rPr>
          <w:b/>
          <w:bCs/>
          <w:lang w:val="it-IT"/>
        </w:rPr>
        <w:t>MED-Hubs</w:t>
      </w:r>
      <w:r w:rsidR="0051024D">
        <w:rPr>
          <w:b/>
          <w:bCs/>
          <w:lang w:val="it-IT"/>
        </w:rPr>
        <w:t>”</w:t>
      </w:r>
      <w:r w:rsidRPr="00C04C9A">
        <w:rPr>
          <w:b/>
          <w:bCs/>
          <w:lang w:val="it-IT"/>
        </w:rPr>
        <w:t xml:space="preserve"> finanziato da EMFAF</w:t>
      </w:r>
    </w:p>
    <w:p w14:paraId="7D9D6E8B" w14:textId="656FCB4B" w:rsidR="00C04C9A" w:rsidRPr="00C04C9A" w:rsidRDefault="00C04C9A" w:rsidP="0051024D">
      <w:pPr>
        <w:jc w:val="both"/>
        <w:rPr>
          <w:lang w:val="it-IT"/>
        </w:rPr>
      </w:pPr>
      <w:r w:rsidRPr="00C04C9A">
        <w:rPr>
          <w:lang w:val="it-IT"/>
        </w:rPr>
        <w:t xml:space="preserve">MED-Hubs – </w:t>
      </w:r>
      <w:proofErr w:type="spellStart"/>
      <w:r w:rsidRPr="00C04C9A">
        <w:rPr>
          <w:lang w:val="it-IT"/>
        </w:rPr>
        <w:t>Mediterranean</w:t>
      </w:r>
      <w:proofErr w:type="spellEnd"/>
      <w:r w:rsidRPr="00C04C9A">
        <w:rPr>
          <w:lang w:val="it-IT"/>
        </w:rPr>
        <w:t xml:space="preserve"> Blue Economy Hubs, progetto </w:t>
      </w:r>
      <w:proofErr w:type="spellStart"/>
      <w:r w:rsidRPr="00C04C9A">
        <w:rPr>
          <w:lang w:val="it-IT"/>
        </w:rPr>
        <w:t>flagship</w:t>
      </w:r>
      <w:proofErr w:type="spellEnd"/>
      <w:r w:rsidRPr="00C04C9A">
        <w:rPr>
          <w:lang w:val="it-IT"/>
        </w:rPr>
        <w:t xml:space="preserve"> finanziato dal </w:t>
      </w:r>
      <w:proofErr w:type="spellStart"/>
      <w:r w:rsidRPr="00C04C9A">
        <w:rPr>
          <w:lang w:val="it-IT"/>
        </w:rPr>
        <w:t>European</w:t>
      </w:r>
      <w:proofErr w:type="spellEnd"/>
      <w:r w:rsidRPr="00C04C9A">
        <w:rPr>
          <w:lang w:val="it-IT"/>
        </w:rPr>
        <w:t xml:space="preserve"> Maritime, </w:t>
      </w:r>
      <w:proofErr w:type="spellStart"/>
      <w:r w:rsidRPr="00C04C9A">
        <w:rPr>
          <w:lang w:val="it-IT"/>
        </w:rPr>
        <w:t>Fisheries</w:t>
      </w:r>
      <w:proofErr w:type="spellEnd"/>
      <w:r w:rsidRPr="00C04C9A">
        <w:rPr>
          <w:lang w:val="it-IT"/>
        </w:rPr>
        <w:t xml:space="preserve"> and </w:t>
      </w:r>
      <w:proofErr w:type="spellStart"/>
      <w:r w:rsidRPr="00C04C9A">
        <w:rPr>
          <w:lang w:val="it-IT"/>
        </w:rPr>
        <w:t>Aquaculture</w:t>
      </w:r>
      <w:proofErr w:type="spellEnd"/>
      <w:r w:rsidRPr="00C04C9A">
        <w:rPr>
          <w:lang w:val="it-IT"/>
        </w:rPr>
        <w:t xml:space="preserve"> Fund (EMFAF) e coordinato dalla </w:t>
      </w:r>
      <w:proofErr w:type="spellStart"/>
      <w:r w:rsidRPr="00C04C9A">
        <w:rPr>
          <w:lang w:val="it-IT"/>
        </w:rPr>
        <w:t>Polytechnic</w:t>
      </w:r>
      <w:proofErr w:type="spellEnd"/>
      <w:r w:rsidRPr="00C04C9A">
        <w:rPr>
          <w:lang w:val="it-IT"/>
        </w:rPr>
        <w:t xml:space="preserve"> University of Cartagena (UPCT), è stato ufficialmente avviato a Cartagena, in Spagna, il 10 </w:t>
      </w:r>
      <w:r w:rsidRPr="0051024D">
        <w:rPr>
          <w:lang w:val="it-IT"/>
        </w:rPr>
        <w:t>-</w:t>
      </w:r>
      <w:r w:rsidRPr="00C04C9A">
        <w:rPr>
          <w:lang w:val="it-IT"/>
        </w:rPr>
        <w:t>11 novembre 2025.</w:t>
      </w:r>
    </w:p>
    <w:p w14:paraId="1BA6B68C" w14:textId="2C359541" w:rsidR="00C04C9A" w:rsidRPr="00C04C9A" w:rsidRDefault="00C04C9A" w:rsidP="0051024D">
      <w:pPr>
        <w:jc w:val="both"/>
        <w:rPr>
          <w:lang w:val="it-IT"/>
        </w:rPr>
      </w:pPr>
      <w:r w:rsidRPr="00C04C9A">
        <w:rPr>
          <w:lang w:val="it-IT"/>
        </w:rPr>
        <w:t xml:space="preserve">Il kick-off meeting ha riunito i partner di progetto provenienti da diversi Paesi del Mediterraneo, segnando </w:t>
      </w:r>
      <w:r w:rsidRPr="0051024D">
        <w:rPr>
          <w:lang w:val="it-IT"/>
        </w:rPr>
        <w:t>l’avvio di un’iniziativa collaborativa della durata di due anni,</w:t>
      </w:r>
      <w:r w:rsidRPr="00C04C9A">
        <w:rPr>
          <w:lang w:val="it-IT"/>
        </w:rPr>
        <w:t xml:space="preserve"> volta a rafforzare l’innovazione marittima, la smart </w:t>
      </w:r>
      <w:proofErr w:type="spellStart"/>
      <w:r w:rsidRPr="00C04C9A">
        <w:rPr>
          <w:lang w:val="it-IT"/>
        </w:rPr>
        <w:t>specialisation</w:t>
      </w:r>
      <w:proofErr w:type="spellEnd"/>
      <w:r w:rsidRPr="00C04C9A">
        <w:rPr>
          <w:lang w:val="it-IT"/>
        </w:rPr>
        <w:t xml:space="preserve"> e la cooperazione interregionale nel Mediterraneo occidentale.</w:t>
      </w:r>
    </w:p>
    <w:p w14:paraId="65B5C9A3" w14:textId="7AF369E2" w:rsidR="00C04C9A" w:rsidRPr="00C04C9A" w:rsidRDefault="00C04C9A" w:rsidP="0051024D">
      <w:pPr>
        <w:jc w:val="both"/>
        <w:rPr>
          <w:lang w:val="it-IT"/>
        </w:rPr>
      </w:pPr>
      <w:r w:rsidRPr="00C04C9A">
        <w:rPr>
          <w:lang w:val="it-IT"/>
        </w:rPr>
        <w:t xml:space="preserve">MED-Hubs mira ad accelerare lo sviluppo e l’adozione di soluzioni innovative per la blue economy attraverso la creazione di hub di innovazione interconnessi, capaci di mettere in relazione enti di ricerca, imprese, autorità pubbliche e comunità costiere. Il progetto si concentra su settori strategici quali </w:t>
      </w:r>
      <w:r w:rsidRPr="0051024D">
        <w:rPr>
          <w:lang w:val="it-IT"/>
        </w:rPr>
        <w:t xml:space="preserve">la pesca e l’acquacoltura sostenibili, le energie rinnovabili marine </w:t>
      </w:r>
      <w:r w:rsidR="0051024D">
        <w:rPr>
          <w:lang w:val="it-IT"/>
        </w:rPr>
        <w:t>e</w:t>
      </w:r>
      <w:r w:rsidRPr="0051024D">
        <w:rPr>
          <w:lang w:val="it-IT"/>
        </w:rPr>
        <w:t xml:space="preserve"> l’economia </w:t>
      </w:r>
      <w:r w:rsidR="0051024D">
        <w:rPr>
          <w:lang w:val="it-IT"/>
        </w:rPr>
        <w:t>blu</w:t>
      </w:r>
      <w:r w:rsidRPr="0051024D">
        <w:rPr>
          <w:lang w:val="it-IT"/>
        </w:rPr>
        <w:t xml:space="preserve"> e</w:t>
      </w:r>
      <w:r w:rsidRPr="00C04C9A">
        <w:rPr>
          <w:lang w:val="it-IT"/>
        </w:rPr>
        <w:t xml:space="preserve"> circolare, favorendo il passaggio da idee pilota a soluzioni</w:t>
      </w:r>
      <w:r w:rsidRPr="0051024D">
        <w:rPr>
          <w:lang w:val="it-IT"/>
        </w:rPr>
        <w:t xml:space="preserve"> replicabili e </w:t>
      </w:r>
      <w:r w:rsidR="0051024D">
        <w:rPr>
          <w:lang w:val="it-IT"/>
        </w:rPr>
        <w:t>orientate al mercato</w:t>
      </w:r>
      <w:r w:rsidRPr="00C04C9A">
        <w:rPr>
          <w:lang w:val="it-IT"/>
        </w:rPr>
        <w:t>.</w:t>
      </w:r>
    </w:p>
    <w:p w14:paraId="0A055593" w14:textId="666FEBE5" w:rsidR="00C04C9A" w:rsidRPr="00C04C9A" w:rsidRDefault="00C04C9A" w:rsidP="0051024D">
      <w:pPr>
        <w:jc w:val="both"/>
        <w:rPr>
          <w:lang w:val="it-IT"/>
        </w:rPr>
      </w:pPr>
      <w:r w:rsidRPr="00C04C9A">
        <w:rPr>
          <w:lang w:val="it-IT"/>
        </w:rPr>
        <w:t>Un</w:t>
      </w:r>
      <w:r w:rsidRPr="0051024D">
        <w:rPr>
          <w:lang w:val="it-IT"/>
        </w:rPr>
        <w:t>o dei</w:t>
      </w:r>
      <w:r w:rsidRPr="00C04C9A">
        <w:rPr>
          <w:lang w:val="it-IT"/>
        </w:rPr>
        <w:t xml:space="preserve"> pilastr</w:t>
      </w:r>
      <w:r w:rsidRPr="0051024D">
        <w:rPr>
          <w:lang w:val="it-IT"/>
        </w:rPr>
        <w:t>i</w:t>
      </w:r>
      <w:r w:rsidRPr="00C04C9A">
        <w:rPr>
          <w:lang w:val="it-IT"/>
        </w:rPr>
        <w:t xml:space="preserve"> central</w:t>
      </w:r>
      <w:r w:rsidRPr="0051024D">
        <w:rPr>
          <w:lang w:val="it-IT"/>
        </w:rPr>
        <w:t xml:space="preserve">i </w:t>
      </w:r>
      <w:r w:rsidRPr="00C04C9A">
        <w:rPr>
          <w:lang w:val="it-IT"/>
        </w:rPr>
        <w:t xml:space="preserve">di MED-Hubs è lo sviluppo di </w:t>
      </w:r>
      <w:proofErr w:type="spellStart"/>
      <w:r w:rsidRPr="00C04C9A">
        <w:rPr>
          <w:lang w:val="it-IT"/>
        </w:rPr>
        <w:t>testbed</w:t>
      </w:r>
      <w:proofErr w:type="spellEnd"/>
      <w:r w:rsidRPr="00C04C9A">
        <w:rPr>
          <w:lang w:val="it-IT"/>
        </w:rPr>
        <w:t xml:space="preserve"> interregionali per la blue economy, in cui le soluzioni possono essere testate, validate e scalate in stretta collaborazione </w:t>
      </w:r>
      <w:r w:rsidRPr="0051024D">
        <w:rPr>
          <w:lang w:val="it-IT"/>
        </w:rPr>
        <w:t>con una pluralità di attori, quali start ups, enti pubblici e privati, SME etc</w:t>
      </w:r>
      <w:r w:rsidRPr="00C04C9A">
        <w:rPr>
          <w:lang w:val="it-IT"/>
        </w:rPr>
        <w:t xml:space="preserve">. I </w:t>
      </w:r>
      <w:proofErr w:type="spellStart"/>
      <w:r w:rsidRPr="00C04C9A">
        <w:rPr>
          <w:lang w:val="it-IT"/>
        </w:rPr>
        <w:t>testbed</w:t>
      </w:r>
      <w:proofErr w:type="spellEnd"/>
      <w:r w:rsidRPr="00C04C9A">
        <w:rPr>
          <w:lang w:val="it-IT"/>
        </w:rPr>
        <w:t xml:space="preserve"> sono progettati per rispondere a bisogni territoriali concreti, garantendo al contempo l’allineamento </w:t>
      </w:r>
      <w:r w:rsidR="0051024D">
        <w:rPr>
          <w:lang w:val="it-IT"/>
        </w:rPr>
        <w:t>alle</w:t>
      </w:r>
      <w:r w:rsidRPr="00C04C9A">
        <w:rPr>
          <w:lang w:val="it-IT"/>
        </w:rPr>
        <w:t xml:space="preserve"> Strategie di Specializzazione Intelligente (S3) regionali.</w:t>
      </w:r>
    </w:p>
    <w:p w14:paraId="09B09656" w14:textId="37972D5F" w:rsidR="00C04C9A" w:rsidRPr="00C04C9A" w:rsidRDefault="00C04C9A" w:rsidP="0051024D">
      <w:pPr>
        <w:jc w:val="both"/>
        <w:rPr>
          <w:lang w:val="it-IT"/>
        </w:rPr>
      </w:pPr>
      <w:r w:rsidRPr="00C04C9A">
        <w:rPr>
          <w:lang w:val="it-IT"/>
        </w:rPr>
        <w:t xml:space="preserve">In questo contesto, Venice </w:t>
      </w:r>
      <w:proofErr w:type="spellStart"/>
      <w:r w:rsidRPr="00C04C9A">
        <w:rPr>
          <w:lang w:val="it-IT"/>
        </w:rPr>
        <w:t>Lagoon</w:t>
      </w:r>
      <w:proofErr w:type="spellEnd"/>
      <w:r w:rsidRPr="00C04C9A">
        <w:rPr>
          <w:lang w:val="it-IT"/>
        </w:rPr>
        <w:t xml:space="preserve"> Plastic Free (VLPF) svolge un ruolo strategico come co-leader </w:t>
      </w:r>
      <w:r w:rsidR="0051024D">
        <w:rPr>
          <w:lang w:val="it-IT"/>
        </w:rPr>
        <w:t>dei Work Package 2 (</w:t>
      </w:r>
      <w:proofErr w:type="spellStart"/>
      <w:r w:rsidR="0051024D">
        <w:rPr>
          <w:lang w:val="it-IT"/>
        </w:rPr>
        <w:t>Interregional</w:t>
      </w:r>
      <w:proofErr w:type="spellEnd"/>
      <w:r w:rsidR="0051024D">
        <w:rPr>
          <w:lang w:val="it-IT"/>
        </w:rPr>
        <w:t xml:space="preserve"> Partnerships on Blue Economy </w:t>
      </w:r>
      <w:proofErr w:type="spellStart"/>
      <w:r w:rsidR="0051024D">
        <w:rPr>
          <w:lang w:val="it-IT"/>
        </w:rPr>
        <w:t>Testbeds</w:t>
      </w:r>
      <w:proofErr w:type="spellEnd"/>
      <w:r w:rsidR="0051024D">
        <w:rPr>
          <w:lang w:val="it-IT"/>
        </w:rPr>
        <w:t>) e</w:t>
      </w:r>
      <w:r w:rsidRPr="00C04C9A">
        <w:rPr>
          <w:lang w:val="it-IT"/>
        </w:rPr>
        <w:t xml:space="preserve"> 5 (</w:t>
      </w:r>
      <w:proofErr w:type="spellStart"/>
      <w:r w:rsidRPr="00C04C9A">
        <w:rPr>
          <w:lang w:val="it-IT"/>
        </w:rPr>
        <w:t>Dissemination</w:t>
      </w:r>
      <w:proofErr w:type="spellEnd"/>
      <w:r w:rsidRPr="00C04C9A">
        <w:rPr>
          <w:lang w:val="it-IT"/>
        </w:rPr>
        <w:t>, Communication and Exploitation). Forte di una consolidata esperienza in</w:t>
      </w:r>
      <w:r w:rsidRPr="0051024D">
        <w:rPr>
          <w:lang w:val="it-IT"/>
        </w:rPr>
        <w:t xml:space="preserve"> progetti </w:t>
      </w:r>
      <w:r w:rsidR="0051024D" w:rsidRPr="0051024D">
        <w:rPr>
          <w:lang w:val="it-IT"/>
        </w:rPr>
        <w:t xml:space="preserve">europei </w:t>
      </w:r>
      <w:r w:rsidRPr="0051024D">
        <w:rPr>
          <w:lang w:val="it-IT"/>
        </w:rPr>
        <w:t>e</w:t>
      </w:r>
      <w:r w:rsidR="0051024D" w:rsidRPr="0051024D">
        <w:rPr>
          <w:lang w:val="it-IT"/>
        </w:rPr>
        <w:t>d iniziative</w:t>
      </w:r>
      <w:r w:rsidRPr="0051024D">
        <w:rPr>
          <w:lang w:val="it-IT"/>
        </w:rPr>
        <w:t xml:space="preserve"> per la prevenzione e mitigazione dell’inquinamento da rifiuti plastici negli ecosistemi acquatici, </w:t>
      </w:r>
      <w:r w:rsidR="0051024D" w:rsidRPr="0051024D">
        <w:rPr>
          <w:lang w:val="it-IT"/>
        </w:rPr>
        <w:t xml:space="preserve">essendo, peraltro, attivo </w:t>
      </w:r>
      <w:proofErr w:type="gramStart"/>
      <w:r w:rsidR="0051024D" w:rsidRPr="0051024D">
        <w:rPr>
          <w:lang w:val="it-IT"/>
        </w:rPr>
        <w:t>attore  e</w:t>
      </w:r>
      <w:proofErr w:type="gramEnd"/>
      <w:r w:rsidR="0051024D" w:rsidRPr="0051024D">
        <w:rPr>
          <w:lang w:val="it-IT"/>
        </w:rPr>
        <w:t xml:space="preserve"> beneficiario della Missione Oceano dell’Unione europea, VLPF contribuisce a rafforzare il collegamento tra living lab locali del progetto ed estenderne la cooperazione nella parte est del Mediterraneo</w:t>
      </w:r>
      <w:r w:rsidRPr="00C04C9A">
        <w:rPr>
          <w:lang w:val="it-IT"/>
        </w:rPr>
        <w:t>.</w:t>
      </w:r>
    </w:p>
    <w:p w14:paraId="568421FB" w14:textId="28CD2AD6" w:rsidR="00C04C9A" w:rsidRPr="00C04C9A" w:rsidRDefault="00C04C9A" w:rsidP="0051024D">
      <w:pPr>
        <w:jc w:val="both"/>
        <w:rPr>
          <w:lang w:val="it-IT"/>
        </w:rPr>
      </w:pPr>
      <w:r w:rsidRPr="00C04C9A">
        <w:rPr>
          <w:lang w:val="it-IT"/>
        </w:rPr>
        <w:t>VLPF è inoltre responsabile della costituzione e del coordinamento dell’</w:t>
      </w:r>
      <w:proofErr w:type="spellStart"/>
      <w:r w:rsidRPr="00C04C9A">
        <w:rPr>
          <w:lang w:val="it-IT"/>
        </w:rPr>
        <w:t>Observatory</w:t>
      </w:r>
      <w:proofErr w:type="spellEnd"/>
      <w:r w:rsidRPr="00C04C9A">
        <w:rPr>
          <w:lang w:val="it-IT"/>
        </w:rPr>
        <w:t xml:space="preserve"> Panel di MED-Hubs, una piattaforma di scambio di conoscenze pensata per favorire il peer learning, la condivisione di buone pratiche e il supporto alla replicabilità e sostenibilità a lungo termine del modello MED-Hubs oltre la durata del progetto. Attraverso sinergie con le </w:t>
      </w:r>
      <w:r w:rsidRPr="00C04C9A">
        <w:rPr>
          <w:lang w:val="it-IT"/>
        </w:rPr>
        <w:lastRenderedPageBreak/>
        <w:t>iniziative della Missione UE “Ocean &amp; Waters” e con progetti cross-</w:t>
      </w:r>
      <w:proofErr w:type="spellStart"/>
      <w:r w:rsidRPr="00C04C9A">
        <w:rPr>
          <w:lang w:val="it-IT"/>
        </w:rPr>
        <w:t>basin</w:t>
      </w:r>
      <w:proofErr w:type="spellEnd"/>
      <w:r w:rsidRPr="00C04C9A">
        <w:rPr>
          <w:lang w:val="it-IT"/>
        </w:rPr>
        <w:t>, l’</w:t>
      </w:r>
      <w:proofErr w:type="spellStart"/>
      <w:r w:rsidRPr="00C04C9A">
        <w:rPr>
          <w:lang w:val="it-IT"/>
        </w:rPr>
        <w:t>Observatory</w:t>
      </w:r>
      <w:proofErr w:type="spellEnd"/>
      <w:r w:rsidRPr="00C04C9A">
        <w:rPr>
          <w:lang w:val="it-IT"/>
        </w:rPr>
        <w:t xml:space="preserve"> Panel contribuirà a tradurre i risultati del progetto in output concreti e rilevanti per le politiche pubbliche</w:t>
      </w:r>
      <w:r w:rsidR="0051024D" w:rsidRPr="0051024D">
        <w:rPr>
          <w:lang w:val="it-IT"/>
        </w:rPr>
        <w:t xml:space="preserve"> in tale contesto</w:t>
      </w:r>
      <w:r w:rsidRPr="00C04C9A">
        <w:rPr>
          <w:lang w:val="it-IT"/>
        </w:rPr>
        <w:t>.</w:t>
      </w:r>
    </w:p>
    <w:p w14:paraId="40F7297B" w14:textId="77777777" w:rsidR="00C04C9A" w:rsidRPr="00C04C9A" w:rsidRDefault="00C04C9A">
      <w:pPr>
        <w:rPr>
          <w:lang w:val="it-IT"/>
        </w:rPr>
      </w:pPr>
    </w:p>
    <w:sectPr w:rsidR="00C04C9A" w:rsidRPr="00C04C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C9A"/>
    <w:rsid w:val="002205BF"/>
    <w:rsid w:val="0051024D"/>
    <w:rsid w:val="00C04C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3E10C"/>
  <w15:chartTrackingRefBased/>
  <w15:docId w15:val="{820051FB-BEE9-4A53-AAD9-E57933AAA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04C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04C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04C9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04C9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04C9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04C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4C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4C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4C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4C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04C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04C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04C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04C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04C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4C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4C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4C9A"/>
    <w:rPr>
      <w:rFonts w:eastAsiaTheme="majorEastAsia" w:cstheme="majorBidi"/>
      <w:color w:val="272727" w:themeColor="text1" w:themeTint="D8"/>
    </w:rPr>
  </w:style>
  <w:style w:type="paragraph" w:styleId="Title">
    <w:name w:val="Title"/>
    <w:basedOn w:val="Normal"/>
    <w:next w:val="Normal"/>
    <w:link w:val="TitleChar"/>
    <w:uiPriority w:val="10"/>
    <w:qFormat/>
    <w:rsid w:val="00C04C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4C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4C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4C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4C9A"/>
    <w:pPr>
      <w:spacing w:before="160"/>
      <w:jc w:val="center"/>
    </w:pPr>
    <w:rPr>
      <w:i/>
      <w:iCs/>
      <w:color w:val="404040" w:themeColor="text1" w:themeTint="BF"/>
    </w:rPr>
  </w:style>
  <w:style w:type="character" w:customStyle="1" w:styleId="QuoteChar">
    <w:name w:val="Quote Char"/>
    <w:basedOn w:val="DefaultParagraphFont"/>
    <w:link w:val="Quote"/>
    <w:uiPriority w:val="29"/>
    <w:rsid w:val="00C04C9A"/>
    <w:rPr>
      <w:i/>
      <w:iCs/>
      <w:color w:val="404040" w:themeColor="text1" w:themeTint="BF"/>
    </w:rPr>
  </w:style>
  <w:style w:type="paragraph" w:styleId="ListParagraph">
    <w:name w:val="List Paragraph"/>
    <w:basedOn w:val="Normal"/>
    <w:uiPriority w:val="34"/>
    <w:qFormat/>
    <w:rsid w:val="00C04C9A"/>
    <w:pPr>
      <w:ind w:left="720"/>
      <w:contextualSpacing/>
    </w:pPr>
  </w:style>
  <w:style w:type="character" w:styleId="IntenseEmphasis">
    <w:name w:val="Intense Emphasis"/>
    <w:basedOn w:val="DefaultParagraphFont"/>
    <w:uiPriority w:val="21"/>
    <w:qFormat/>
    <w:rsid w:val="00C04C9A"/>
    <w:rPr>
      <w:i/>
      <w:iCs/>
      <w:color w:val="0F4761" w:themeColor="accent1" w:themeShade="BF"/>
    </w:rPr>
  </w:style>
  <w:style w:type="paragraph" w:styleId="IntenseQuote">
    <w:name w:val="Intense Quote"/>
    <w:basedOn w:val="Normal"/>
    <w:next w:val="Normal"/>
    <w:link w:val="IntenseQuoteChar"/>
    <w:uiPriority w:val="30"/>
    <w:qFormat/>
    <w:rsid w:val="00C04C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04C9A"/>
    <w:rPr>
      <w:i/>
      <w:iCs/>
      <w:color w:val="0F4761" w:themeColor="accent1" w:themeShade="BF"/>
    </w:rPr>
  </w:style>
  <w:style w:type="character" w:styleId="IntenseReference">
    <w:name w:val="Intense Reference"/>
    <w:basedOn w:val="DefaultParagraphFont"/>
    <w:uiPriority w:val="32"/>
    <w:qFormat/>
    <w:rsid w:val="00C04C9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829</Words>
  <Characters>4726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Davide Poletto</dc:creator>
  <cp:keywords/>
  <dc:description/>
  <cp:lastModifiedBy>Davide Poletto</cp:lastModifiedBy>
  <cp:revision>1</cp:revision>
  <dcterms:created xsi:type="dcterms:W3CDTF">2026-01-06T15:26:00Z</dcterms:created>
  <dcterms:modified xsi:type="dcterms:W3CDTF">2026-01-06T15:45:00Z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903293bc-5e56-4aa7-84ee-75031e78a50b</vt:lpwstr>
  </property>
</Properties>
</file>