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12" w:type="dxa"/>
          <w:right w:w="0" w:type="dxa"/>
        </w:tblCellMar>
        <w:tblLook w:val="04A0" w:firstRow="1" w:lastRow="0" w:firstColumn="1" w:lastColumn="0" w:noHBand="0" w:noVBand="1"/>
      </w:tblPr>
      <w:tblGrid>
        <w:gridCol w:w="7370"/>
      </w:tblGrid>
      <w:tr w:rsidR="0033108C" w:rsidRPr="00871B32" w14:paraId="497F5AFB" w14:textId="77777777" w:rsidTr="0033108C">
        <w:trPr>
          <w:trHeight w:hRule="exact" w:val="595"/>
        </w:trPr>
        <w:tc>
          <w:tcPr>
            <w:tcW w:w="7370" w:type="dxa"/>
          </w:tcPr>
          <w:p w14:paraId="1C998B3D" w14:textId="77777777" w:rsidR="0033108C" w:rsidRPr="00D764A7" w:rsidRDefault="0033108C" w:rsidP="001D028C">
            <w:pPr>
              <w:pStyle w:val="Titolo2"/>
            </w:pPr>
          </w:p>
        </w:tc>
      </w:tr>
      <w:tr w:rsidR="00D62638" w:rsidRPr="00A02243" w14:paraId="0358193D" w14:textId="77777777" w:rsidTr="0002077D">
        <w:trPr>
          <w:trHeight w:hRule="exact" w:val="1758"/>
        </w:trPr>
        <w:tc>
          <w:tcPr>
            <w:tcW w:w="7370" w:type="dxa"/>
          </w:tcPr>
          <w:p w14:paraId="4EAB793F" w14:textId="11C5B814" w:rsidR="00994101" w:rsidRPr="00994101" w:rsidRDefault="00994101" w:rsidP="00994101">
            <w:pPr>
              <w:spacing w:before="0" w:line="264" w:lineRule="auto"/>
              <w:rPr>
                <w:rFonts w:ascii="Calibri" w:eastAsia="Calibri" w:hAnsi="Calibri" w:cs="Times New Roman"/>
                <w:b/>
                <w:bCs/>
                <w:color w:val="262626"/>
                <w:sz w:val="28"/>
                <w:szCs w:val="28"/>
                <w:lang w:val="it-IT"/>
              </w:rPr>
            </w:pPr>
            <w:r w:rsidRPr="00994101">
              <w:rPr>
                <w:rFonts w:ascii="Calibri" w:eastAsia="Calibri" w:hAnsi="Calibri" w:cs="Times New Roman"/>
                <w:b/>
                <w:bCs/>
                <w:color w:val="262626"/>
                <w:sz w:val="28"/>
                <w:szCs w:val="28"/>
                <w:lang w:val="it-IT"/>
              </w:rPr>
              <w:t xml:space="preserve">Schaeffler vince il Siemens Mobility Supplier Award 2025 - i </w:t>
            </w:r>
            <w:r w:rsidRPr="0021099C">
              <w:rPr>
                <w:rFonts w:ascii="Calibri" w:eastAsia="Calibri" w:hAnsi="Calibri" w:cs="Times New Roman"/>
                <w:b/>
                <w:bCs/>
                <w:color w:val="262626"/>
                <w:sz w:val="28"/>
                <w:szCs w:val="28"/>
                <w:lang w:val="it-IT"/>
              </w:rPr>
              <w:t xml:space="preserve">cuscinetti </w:t>
            </w:r>
            <w:r w:rsidR="00BC1690">
              <w:rPr>
                <w:rFonts w:ascii="Calibri" w:eastAsia="Calibri" w:hAnsi="Calibri" w:cs="Times New Roman"/>
                <w:b/>
                <w:bCs/>
                <w:color w:val="262626"/>
                <w:sz w:val="28"/>
                <w:szCs w:val="28"/>
                <w:lang w:val="it-IT"/>
              </w:rPr>
              <w:t>per</w:t>
            </w:r>
            <w:r w:rsidRPr="0021099C">
              <w:rPr>
                <w:rFonts w:ascii="Calibri" w:eastAsia="Calibri" w:hAnsi="Calibri" w:cs="Times New Roman"/>
                <w:b/>
                <w:bCs/>
                <w:color w:val="262626"/>
                <w:sz w:val="28"/>
                <w:szCs w:val="28"/>
                <w:lang w:val="it-IT"/>
              </w:rPr>
              <w:t xml:space="preserve"> boccol</w:t>
            </w:r>
            <w:r w:rsidR="00BC1690">
              <w:rPr>
                <w:rFonts w:ascii="Calibri" w:eastAsia="Calibri" w:hAnsi="Calibri" w:cs="Times New Roman"/>
                <w:b/>
                <w:bCs/>
                <w:color w:val="262626"/>
                <w:sz w:val="28"/>
                <w:szCs w:val="28"/>
                <w:lang w:val="it-IT"/>
              </w:rPr>
              <w:t>e</w:t>
            </w:r>
            <w:r w:rsidRPr="00994101">
              <w:rPr>
                <w:rFonts w:ascii="Calibri" w:eastAsia="Calibri" w:hAnsi="Calibri" w:cs="Times New Roman"/>
                <w:b/>
                <w:bCs/>
                <w:color w:val="262626"/>
                <w:sz w:val="28"/>
                <w:szCs w:val="28"/>
                <w:lang w:val="it-IT"/>
              </w:rPr>
              <w:t xml:space="preserve"> consentono nuovi punti di riferimento nei treni ad alta velocità </w:t>
            </w:r>
          </w:p>
          <w:p w14:paraId="331EF81D" w14:textId="72F22612" w:rsidR="00D62638" w:rsidRPr="00994101" w:rsidRDefault="00BE7FA7" w:rsidP="00367F4F">
            <w:pPr>
              <w:pStyle w:val="Titolo1"/>
              <w:rPr>
                <w:bCs/>
                <w:lang w:val="it-IT"/>
              </w:rPr>
            </w:pPr>
            <w:r w:rsidRPr="00994101">
              <w:rPr>
                <w:lang w:val="it-IT"/>
              </w:rPr>
              <w:br/>
            </w:r>
          </w:p>
          <w:p w14:paraId="030FFA81" w14:textId="77777777" w:rsidR="00A01AF2" w:rsidRPr="00994101" w:rsidRDefault="00A01AF2" w:rsidP="00A01AF2">
            <w:pPr>
              <w:rPr>
                <w:lang w:val="it-IT"/>
              </w:rPr>
            </w:pPr>
          </w:p>
          <w:p w14:paraId="6F2F971B" w14:textId="77777777" w:rsidR="00A01AF2" w:rsidRPr="00994101" w:rsidRDefault="00A01AF2" w:rsidP="00A01AF2">
            <w:pPr>
              <w:rPr>
                <w:lang w:val="it-IT"/>
              </w:rPr>
            </w:pPr>
          </w:p>
          <w:p w14:paraId="682C3773" w14:textId="0AA01FFA" w:rsidR="00A01AF2" w:rsidRPr="00994101" w:rsidRDefault="00A01AF2" w:rsidP="00A01AF2">
            <w:pPr>
              <w:rPr>
                <w:lang w:val="it-IT"/>
              </w:rPr>
            </w:pPr>
          </w:p>
        </w:tc>
      </w:tr>
      <w:tr w:rsidR="00AB5AB6" w:rsidRPr="00A02243" w14:paraId="01799C92" w14:textId="77777777" w:rsidTr="00D764A7">
        <w:trPr>
          <w:trHeight w:hRule="exact" w:val="737"/>
        </w:trPr>
        <w:tc>
          <w:tcPr>
            <w:tcW w:w="7370" w:type="dxa"/>
          </w:tcPr>
          <w:p w14:paraId="65CCEBA9" w14:textId="782BE141" w:rsidR="00AB5AB6" w:rsidRPr="00994101" w:rsidRDefault="00AB5AB6" w:rsidP="006A5C61">
            <w:pPr>
              <w:rPr>
                <w:lang w:val="it-IT"/>
              </w:rPr>
            </w:pPr>
          </w:p>
        </w:tc>
      </w:tr>
    </w:tbl>
    <w:p w14:paraId="34DECF73" w14:textId="62567961" w:rsidR="00FA09B0" w:rsidRPr="00994101" w:rsidRDefault="00994101" w:rsidP="00994101">
      <w:pPr>
        <w:pStyle w:val="Paragrafoelenco"/>
        <w:rPr>
          <w:lang w:val="it-IT"/>
        </w:rPr>
      </w:pPr>
      <w:r>
        <w:rPr>
          <w:lang w:val="it-IT"/>
        </w:rPr>
        <w:t xml:space="preserve">L’onorificenza riconosce le prestazioni tecniche e l’alta qualità dell’ultima generazione di </w:t>
      </w:r>
      <w:r w:rsidRPr="0021099C">
        <w:rPr>
          <w:lang w:val="it-IT"/>
        </w:rPr>
        <w:t xml:space="preserve">cuscinetti </w:t>
      </w:r>
      <w:r w:rsidR="00BC1690">
        <w:rPr>
          <w:lang w:val="it-IT"/>
        </w:rPr>
        <w:t>per</w:t>
      </w:r>
      <w:r w:rsidRPr="0021099C">
        <w:rPr>
          <w:lang w:val="it-IT"/>
        </w:rPr>
        <w:t xml:space="preserve"> boccol</w:t>
      </w:r>
      <w:r w:rsidR="00BC1690">
        <w:rPr>
          <w:lang w:val="it-IT"/>
        </w:rPr>
        <w:t>e</w:t>
      </w:r>
      <w:r>
        <w:rPr>
          <w:lang w:val="it-IT"/>
        </w:rPr>
        <w:t xml:space="preserve"> per alta velocità di Schaeffler</w:t>
      </w:r>
    </w:p>
    <w:p w14:paraId="2413D26E" w14:textId="77777777" w:rsidR="00994101" w:rsidRPr="00CB4CC5" w:rsidRDefault="00994101" w:rsidP="00994101">
      <w:pPr>
        <w:pStyle w:val="Paragrafoelenco"/>
        <w:rPr>
          <w:lang w:val="it-IT"/>
        </w:rPr>
      </w:pPr>
      <w:r>
        <w:rPr>
          <w:lang w:val="it-IT"/>
        </w:rPr>
        <w:t xml:space="preserve">Nuovo record nel settore dell’alta velocità in Germania: la piattaforma </w:t>
      </w:r>
      <w:r w:rsidRPr="007A6061">
        <w:rPr>
          <w:shd w:val="clear" w:color="auto" w:fill="FFFFFF"/>
          <w:lang w:val="it-IT"/>
        </w:rPr>
        <w:t>Siemens Velaro Novo</w:t>
      </w:r>
      <w:r>
        <w:rPr>
          <w:lang w:val="it-IT"/>
        </w:rPr>
        <w:t xml:space="preserve"> ha raggiunto la velocità di 405 km/h con la tecnologia dei cuscinetti Schaeffler</w:t>
      </w:r>
      <w:r w:rsidRPr="007A6061">
        <w:rPr>
          <w:lang w:val="it-IT"/>
        </w:rPr>
        <w:t xml:space="preserve"> </w:t>
      </w:r>
    </w:p>
    <w:p w14:paraId="74E417DE" w14:textId="55ADE6CE" w:rsidR="00994101" w:rsidRDefault="00994101" w:rsidP="00994101">
      <w:pPr>
        <w:pStyle w:val="Paragrafoelenco"/>
        <w:rPr>
          <w:lang w:val="it-IT"/>
        </w:rPr>
      </w:pPr>
      <w:r w:rsidRPr="0021099C">
        <w:rPr>
          <w:lang w:val="it-IT"/>
        </w:rPr>
        <w:t xml:space="preserve">Cuscinetti ottimizzati per </w:t>
      </w:r>
      <w:r w:rsidR="00BC1690">
        <w:rPr>
          <w:lang w:val="it-IT"/>
        </w:rPr>
        <w:t>sale motrici con boccole interne</w:t>
      </w:r>
      <w:r>
        <w:rPr>
          <w:lang w:val="it-IT"/>
        </w:rPr>
        <w:t xml:space="preserve"> riducono il Total Cost of Ownership (TCO) e prolungano gli intervalli di manutenzione</w:t>
      </w:r>
    </w:p>
    <w:p w14:paraId="76294C05" w14:textId="4C925F1A" w:rsidR="00994101" w:rsidRDefault="00994101" w:rsidP="00477029">
      <w:pPr>
        <w:rPr>
          <w:lang w:val="it-IT"/>
        </w:rPr>
      </w:pPr>
      <w:r w:rsidRPr="00994101">
        <w:rPr>
          <w:lang w:val="it-IT"/>
        </w:rPr>
        <w:t xml:space="preserve">Schweinfurt, Germania | 2 dicembre 2025 | Siemens Mobility ha conferito a Schaeffler Motion Technology Company il Supplier Award 2025 nella categoria “Moving Beyond”. Il premio riconosce il nuovo cuscinetto per sale </w:t>
      </w:r>
      <w:r w:rsidR="00B90232">
        <w:rPr>
          <w:lang w:val="it-IT"/>
        </w:rPr>
        <w:t>motrici con boccole interne</w:t>
      </w:r>
      <w:r w:rsidRPr="00994101">
        <w:rPr>
          <w:lang w:val="it-IT"/>
        </w:rPr>
        <w:t xml:space="preserve">, ottimizzato in collaborazione con Siemens Mobility per l’utilizzo nei treni ad alta velocità. Sarà utilizzato, ad esempio, sul Siemens Velaro della flotta ICE di Deutsche Bahn. </w:t>
      </w:r>
    </w:p>
    <w:p w14:paraId="69058314" w14:textId="45A87FC6" w:rsidR="00477029" w:rsidRPr="00994101" w:rsidRDefault="00994101" w:rsidP="00477029">
      <w:pPr>
        <w:rPr>
          <w:lang w:val="it-IT"/>
        </w:rPr>
      </w:pPr>
      <w:r w:rsidRPr="00364588">
        <w:rPr>
          <w:lang w:val="it-IT"/>
        </w:rPr>
        <w:t xml:space="preserve">“Siamo orgogliosi di aver ricevuto questo premio sotto forma del Siemens Mobility Supplier Award. Conferma il nostro ruolo come leader tecnologico nello sviluppo di </w:t>
      </w:r>
      <w:r w:rsidRPr="0021099C">
        <w:rPr>
          <w:lang w:val="it-IT"/>
        </w:rPr>
        <w:t xml:space="preserve">cuscinetti </w:t>
      </w:r>
      <w:r w:rsidR="00B90232">
        <w:rPr>
          <w:lang w:val="it-IT"/>
        </w:rPr>
        <w:t>per</w:t>
      </w:r>
      <w:r w:rsidRPr="0021099C">
        <w:rPr>
          <w:lang w:val="it-IT"/>
        </w:rPr>
        <w:t xml:space="preserve"> boccol</w:t>
      </w:r>
      <w:r w:rsidR="00B90232">
        <w:rPr>
          <w:lang w:val="it-IT"/>
        </w:rPr>
        <w:t>e</w:t>
      </w:r>
      <w:r w:rsidRPr="00364588">
        <w:rPr>
          <w:lang w:val="it-IT"/>
        </w:rPr>
        <w:t xml:space="preserve"> per il traffico ferroviario ad alta velocità”. Afferma Dr. Michael Holzapfel, Global Sector Lead Rail di Schaeffler. “Con la nostra competenza di sistema dalla progettazione alla produzione, supportiamo i nostri clienti con prodotti di prim’ordine per lo sviluppo di treni ad alta velocità affidabili e performanti</w:t>
      </w:r>
      <w:r w:rsidR="003536D3">
        <w:rPr>
          <w:lang w:val="it-IT"/>
        </w:rPr>
        <w:t>”</w:t>
      </w:r>
      <w:r w:rsidR="0098151F">
        <w:rPr>
          <w:lang w:val="it-IT"/>
        </w:rPr>
        <w:t>.</w:t>
      </w:r>
    </w:p>
    <w:p w14:paraId="46B1E740" w14:textId="479A843F" w:rsidR="00994101" w:rsidRDefault="00994101" w:rsidP="00980A3D">
      <w:pPr>
        <w:rPr>
          <w:lang w:val="it-IT"/>
        </w:rPr>
      </w:pPr>
      <w:r w:rsidRPr="00364588">
        <w:rPr>
          <w:lang w:val="it-IT"/>
        </w:rPr>
        <w:t xml:space="preserve">Il riconoscimento attesta anche l’alto livello di impegno e la costanza delle prestazioni del team globale Schaeffler nella collaborazione con Siemens Mobility per promuovere congiuntamente la visione di Siemens Mobility all’insegna del motto </w:t>
      </w:r>
      <w:r w:rsidR="00330AB3">
        <w:rPr>
          <w:lang w:val="it-IT"/>
        </w:rPr>
        <w:t>“</w:t>
      </w:r>
      <w:r w:rsidRPr="00364588">
        <w:rPr>
          <w:lang w:val="it-IT"/>
        </w:rPr>
        <w:t>Moving Beyond</w:t>
      </w:r>
      <w:r w:rsidR="00330AB3">
        <w:rPr>
          <w:lang w:val="it-IT"/>
        </w:rPr>
        <w:t>”.</w:t>
      </w:r>
    </w:p>
    <w:p w14:paraId="5A6F0C99" w14:textId="77777777" w:rsidR="00994101" w:rsidRDefault="00994101" w:rsidP="00994101">
      <w:pPr>
        <w:spacing w:before="0"/>
        <w:rPr>
          <w:b/>
          <w:bCs/>
          <w:highlight w:val="yellow"/>
          <w:lang w:val="it-IT"/>
        </w:rPr>
      </w:pPr>
    </w:p>
    <w:p w14:paraId="075108BB" w14:textId="1F05ED25" w:rsidR="00994101" w:rsidRPr="00364588" w:rsidRDefault="00994101" w:rsidP="00994101">
      <w:pPr>
        <w:spacing w:before="0"/>
        <w:rPr>
          <w:b/>
          <w:bCs/>
          <w:lang w:val="it-IT"/>
        </w:rPr>
      </w:pPr>
      <w:r w:rsidRPr="0021099C">
        <w:rPr>
          <w:b/>
          <w:bCs/>
          <w:lang w:val="it-IT"/>
        </w:rPr>
        <w:t xml:space="preserve">Cuscinetti </w:t>
      </w:r>
      <w:r w:rsidR="00B90232">
        <w:rPr>
          <w:b/>
          <w:bCs/>
          <w:lang w:val="it-IT"/>
        </w:rPr>
        <w:t>per</w:t>
      </w:r>
      <w:r w:rsidRPr="0021099C">
        <w:rPr>
          <w:b/>
          <w:bCs/>
          <w:lang w:val="it-IT"/>
        </w:rPr>
        <w:t xml:space="preserve"> boccol</w:t>
      </w:r>
      <w:r w:rsidR="00B90232">
        <w:rPr>
          <w:b/>
          <w:bCs/>
          <w:lang w:val="it-IT"/>
        </w:rPr>
        <w:t>e</w:t>
      </w:r>
      <w:r w:rsidRPr="00364588">
        <w:rPr>
          <w:b/>
          <w:bCs/>
          <w:lang w:val="it-IT"/>
        </w:rPr>
        <w:t xml:space="preserve"> progettati specificatamente per alte velocità</w:t>
      </w:r>
    </w:p>
    <w:p w14:paraId="53783298" w14:textId="76C23B47" w:rsidR="00994101" w:rsidRPr="00994101" w:rsidRDefault="00994101" w:rsidP="00994101">
      <w:pPr>
        <w:spacing w:before="0"/>
        <w:rPr>
          <w:lang w:val="it-IT"/>
        </w:rPr>
      </w:pPr>
      <w:r w:rsidRPr="00994101">
        <w:rPr>
          <w:lang w:val="it-IT"/>
        </w:rPr>
        <w:t xml:space="preserve">I </w:t>
      </w:r>
      <w:r w:rsidRPr="0021099C">
        <w:rPr>
          <w:lang w:val="it-IT"/>
        </w:rPr>
        <w:t xml:space="preserve">cuscinetti per </w:t>
      </w:r>
      <w:r w:rsidR="0021099C">
        <w:rPr>
          <w:lang w:val="it-IT"/>
        </w:rPr>
        <w:t>sale motrici con boccole interne</w:t>
      </w:r>
      <w:r w:rsidRPr="0021099C">
        <w:rPr>
          <w:lang w:val="it-IT"/>
        </w:rPr>
        <w:t xml:space="preserve"> </w:t>
      </w:r>
      <w:r w:rsidRPr="00994101">
        <w:rPr>
          <w:lang w:val="it-IT"/>
        </w:rPr>
        <w:t xml:space="preserve">si basano su tecnologia di cuscinetti avanzata. Sono stati creati con l’ausilio del sistema di progettazione </w:t>
      </w:r>
      <w:r w:rsidRPr="00994101">
        <w:rPr>
          <w:lang w:val="it-IT"/>
        </w:rPr>
        <w:lastRenderedPageBreak/>
        <w:t xml:space="preserve">Bearinx OptiKit di Schaeffler per velocità estreme superiori a 360 km/h e per lunghi intervalli di manutenzione di oltre 1,2 milioni di chilometri. </w:t>
      </w:r>
    </w:p>
    <w:p w14:paraId="188DE3E5" w14:textId="77777777" w:rsidR="00994101" w:rsidRPr="00994101" w:rsidRDefault="00994101" w:rsidP="00994101">
      <w:pPr>
        <w:spacing w:before="0"/>
        <w:rPr>
          <w:lang w:val="it-IT"/>
        </w:rPr>
      </w:pPr>
      <w:bookmarkStart w:id="0" w:name="_Hlk215758074"/>
      <w:r w:rsidRPr="00994101">
        <w:rPr>
          <w:lang w:val="it-IT"/>
        </w:rPr>
        <w:t>I cuscinetti di nuova generazione presentano inoltre una geometria interna ottimizzata, temperature di esercizio ridotte e una capacità di riserva robusta alle velocità molto elevate.</w:t>
      </w:r>
    </w:p>
    <w:p w14:paraId="6D5FF63C" w14:textId="15EE41FE" w:rsidR="00994101" w:rsidRDefault="00994101" w:rsidP="00994101">
      <w:pPr>
        <w:spacing w:before="0"/>
        <w:rPr>
          <w:lang w:val="it-IT"/>
        </w:rPr>
      </w:pPr>
      <w:r w:rsidRPr="00994101">
        <w:rPr>
          <w:lang w:val="it-IT"/>
        </w:rPr>
        <w:t>Grazie alla loro notevole efficienza e alla lunga durata del servizio, rappresentano un fattore significativo nella riduzione del total cost of ownership (TCO) dei treni ad alta velocità</w:t>
      </w:r>
      <w:bookmarkEnd w:id="0"/>
      <w:r w:rsidR="0098151F">
        <w:rPr>
          <w:lang w:val="it-IT"/>
        </w:rPr>
        <w:t>.</w:t>
      </w:r>
    </w:p>
    <w:p w14:paraId="76DCE9E2" w14:textId="77777777" w:rsidR="00994101" w:rsidRDefault="00994101" w:rsidP="00994101">
      <w:pPr>
        <w:spacing w:before="0"/>
        <w:rPr>
          <w:lang w:val="it-IT"/>
        </w:rPr>
      </w:pPr>
    </w:p>
    <w:p w14:paraId="1BAE8787" w14:textId="77777777" w:rsidR="008F71A9" w:rsidRDefault="008F71A9" w:rsidP="008F71A9">
      <w:pPr>
        <w:spacing w:before="0"/>
        <w:rPr>
          <w:b/>
          <w:bCs/>
          <w:lang w:val="it-IT"/>
        </w:rPr>
      </w:pPr>
      <w:r>
        <w:rPr>
          <w:b/>
          <w:bCs/>
          <w:lang w:val="it-IT"/>
        </w:rPr>
        <w:t>Informazioni importanti per i treni ad alta velocità</w:t>
      </w:r>
    </w:p>
    <w:p w14:paraId="1A4E8988" w14:textId="2EDAD1C7" w:rsidR="008F71A9" w:rsidRPr="008F71A9" w:rsidRDefault="008F71A9" w:rsidP="008F71A9">
      <w:pPr>
        <w:spacing w:before="0"/>
        <w:rPr>
          <w:b/>
          <w:bCs/>
          <w:lang w:val="it-IT"/>
        </w:rPr>
      </w:pPr>
      <w:r>
        <w:rPr>
          <w:lang w:val="it-IT"/>
        </w:rPr>
        <w:t xml:space="preserve">Nel giugno 2025, la piattaforma ferroviaria ad alta velocità Velaro Novo di Siemens ha raggiunto la velocità massima di 405 km/h utilizzando questi cuscinetti Schaeffler durante i giri di prova sulla tratta Erfurt-Leipzig/Halle </w:t>
      </w:r>
      <w:r w:rsidRPr="00CD45CA">
        <w:rPr>
          <w:rFonts w:ascii="Calibri" w:eastAsia="Calibri" w:hAnsi="Calibri" w:cs="Times New Roman"/>
          <w:lang w:val="it-IT"/>
        </w:rPr>
        <w:t>(</w:t>
      </w:r>
      <w:hyperlink r:id="rId11" w:history="1">
        <w:r w:rsidRPr="00CD45CA">
          <w:rPr>
            <w:rFonts w:ascii="Calibri" w:eastAsia="Calibri" w:hAnsi="Calibri" w:cs="Times New Roman"/>
            <w:color w:val="00893D"/>
            <w:lang w:val="it-IT"/>
          </w:rPr>
          <w:t>Link</w:t>
        </w:r>
      </w:hyperlink>
      <w:r w:rsidRPr="00CD45CA">
        <w:rPr>
          <w:rFonts w:ascii="Calibri" w:eastAsia="Calibri" w:hAnsi="Calibri" w:cs="Times New Roman"/>
          <w:lang w:val="it-IT"/>
        </w:rPr>
        <w:t xml:space="preserve">). </w:t>
      </w:r>
      <w:r>
        <w:rPr>
          <w:rFonts w:ascii="Calibri" w:eastAsia="Calibri" w:hAnsi="Calibri" w:cs="Times New Roman"/>
          <w:lang w:val="it-IT"/>
        </w:rPr>
        <w:t xml:space="preserve">Deutsche Bahn e Siemens Mobility hanno confermato la notevole importanza dei giri di prova per i futuri concetti di trasporto ferroviario ad alta velocità.   </w:t>
      </w:r>
      <w:r>
        <w:rPr>
          <w:lang w:val="it-IT"/>
        </w:rPr>
        <w:t xml:space="preserve"> </w:t>
      </w:r>
    </w:p>
    <w:p w14:paraId="0F8C4C48" w14:textId="679C12D2" w:rsidR="008F71A9" w:rsidRDefault="008F71A9" w:rsidP="008F71A9">
      <w:pPr>
        <w:rPr>
          <w:lang w:val="it-IT"/>
        </w:rPr>
      </w:pPr>
      <w:r>
        <w:rPr>
          <w:lang w:val="it-IT"/>
        </w:rPr>
        <w:t xml:space="preserve">Oltre al loro impiego nei treni Siemens Velaro della flotta ICE, </w:t>
      </w:r>
      <w:r w:rsidRPr="0021099C">
        <w:rPr>
          <w:lang w:val="it-IT"/>
        </w:rPr>
        <w:t xml:space="preserve">i cuscinetti </w:t>
      </w:r>
      <w:r w:rsidR="00B90232">
        <w:rPr>
          <w:lang w:val="it-IT"/>
        </w:rPr>
        <w:t>per</w:t>
      </w:r>
      <w:r w:rsidRPr="0021099C">
        <w:rPr>
          <w:lang w:val="it-IT"/>
        </w:rPr>
        <w:t xml:space="preserve"> boccol</w:t>
      </w:r>
      <w:r w:rsidR="00B90232">
        <w:rPr>
          <w:lang w:val="it-IT"/>
        </w:rPr>
        <w:t>e</w:t>
      </w:r>
      <w:r>
        <w:rPr>
          <w:lang w:val="it-IT"/>
        </w:rPr>
        <w:t xml:space="preserve"> sono utilizzati anche in altri veicoli Siemens. </w:t>
      </w:r>
    </w:p>
    <w:p w14:paraId="2580EADF" w14:textId="77777777" w:rsidR="00A41D00" w:rsidRPr="008F71A9" w:rsidRDefault="00A41D00" w:rsidP="00F10345">
      <w:pPr>
        <w:rPr>
          <w:lang w:val="it-IT"/>
        </w:rPr>
      </w:pPr>
    </w:p>
    <w:p w14:paraId="75272D8E" w14:textId="284E9962" w:rsidR="00EA125A" w:rsidRDefault="00A41D00" w:rsidP="00F10345">
      <w:r>
        <w:rPr>
          <w:noProof/>
        </w:rPr>
        <w:drawing>
          <wp:inline distT="0" distB="0" distL="0" distR="0" wp14:anchorId="0D07C9C7" wp14:editId="74B8D1AB">
            <wp:extent cx="2847975" cy="1896589"/>
            <wp:effectExtent l="0" t="0" r="0" b="8890"/>
            <wp:docPr id="1710888691" name="Grafik 1" descr="Ein Bild, das Kleidung, Person, Menschliches Gesicht, Lächel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888691" name="Grafik 1" descr="Ein Bild, das Kleidung, Person, Menschliches Gesicht, Lächel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778" cy="1913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5E7E3" w14:textId="0C5C65AB" w:rsidR="00EA125A" w:rsidRPr="00753018" w:rsidRDefault="00EA125A" w:rsidP="00F10345">
      <w:pPr>
        <w:rPr>
          <w:sz w:val="20"/>
          <w:szCs w:val="20"/>
          <w:lang w:val="it-IT"/>
        </w:rPr>
      </w:pPr>
      <w:r w:rsidRPr="00753018">
        <w:rPr>
          <w:sz w:val="20"/>
          <w:lang w:val="it-IT"/>
        </w:rPr>
        <w:t>Dr. Michael Holzapfel (</w:t>
      </w:r>
      <w:r w:rsidR="00753018" w:rsidRPr="00753018">
        <w:rPr>
          <w:sz w:val="20"/>
          <w:lang w:val="it-IT"/>
        </w:rPr>
        <w:t>al centro</w:t>
      </w:r>
      <w:r w:rsidRPr="00753018">
        <w:rPr>
          <w:sz w:val="20"/>
          <w:lang w:val="it-IT"/>
        </w:rPr>
        <w:t xml:space="preserve">), Global Sector Lead Rail </w:t>
      </w:r>
      <w:r w:rsidR="00753018" w:rsidRPr="00753018">
        <w:rPr>
          <w:sz w:val="20"/>
          <w:lang w:val="it-IT"/>
        </w:rPr>
        <w:t>di</w:t>
      </w:r>
      <w:r w:rsidRPr="00753018">
        <w:rPr>
          <w:sz w:val="20"/>
          <w:lang w:val="it-IT"/>
        </w:rPr>
        <w:t xml:space="preserve"> Schaeffler, r</w:t>
      </w:r>
      <w:r w:rsidR="00753018" w:rsidRPr="00753018">
        <w:rPr>
          <w:sz w:val="20"/>
          <w:lang w:val="it-IT"/>
        </w:rPr>
        <w:t>iceve il</w:t>
      </w:r>
      <w:r w:rsidRPr="00753018">
        <w:rPr>
          <w:sz w:val="20"/>
          <w:lang w:val="it-IT"/>
        </w:rPr>
        <w:t xml:space="preserve"> Siemens Mobility Supplier Award 2025 </w:t>
      </w:r>
      <w:r w:rsidR="00753018" w:rsidRPr="00753018">
        <w:rPr>
          <w:sz w:val="20"/>
          <w:lang w:val="it-IT"/>
        </w:rPr>
        <w:t>nella categoria</w:t>
      </w:r>
      <w:r w:rsidRPr="00753018">
        <w:rPr>
          <w:sz w:val="20"/>
          <w:lang w:val="it-IT"/>
        </w:rPr>
        <w:t xml:space="preserve"> ‘Moving Beyond’ </w:t>
      </w:r>
      <w:r w:rsidR="00753018" w:rsidRPr="00753018">
        <w:rPr>
          <w:sz w:val="20"/>
          <w:lang w:val="it-IT"/>
        </w:rPr>
        <w:t>da</w:t>
      </w:r>
      <w:r w:rsidRPr="00753018">
        <w:rPr>
          <w:sz w:val="20"/>
          <w:lang w:val="it-IT"/>
        </w:rPr>
        <w:t xml:space="preserve"> Beatrice Bock, CFO</w:t>
      </w:r>
      <w:r w:rsidR="001E7B1D" w:rsidRPr="00753018">
        <w:rPr>
          <w:sz w:val="20"/>
          <w:lang w:val="it-IT"/>
        </w:rPr>
        <w:t xml:space="preserve"> </w:t>
      </w:r>
      <w:r w:rsidRPr="00753018">
        <w:rPr>
          <w:sz w:val="20"/>
          <w:lang w:val="it-IT"/>
        </w:rPr>
        <w:t>Siemens Mobility (</w:t>
      </w:r>
      <w:r w:rsidR="00753018" w:rsidRPr="00753018">
        <w:rPr>
          <w:sz w:val="20"/>
          <w:lang w:val="it-IT"/>
        </w:rPr>
        <w:t>a sinistra</w:t>
      </w:r>
      <w:r w:rsidRPr="00753018">
        <w:rPr>
          <w:sz w:val="20"/>
          <w:lang w:val="it-IT"/>
        </w:rPr>
        <w:t xml:space="preserve">) </w:t>
      </w:r>
      <w:r w:rsidR="00753018" w:rsidRPr="00753018">
        <w:rPr>
          <w:sz w:val="20"/>
          <w:lang w:val="it-IT"/>
        </w:rPr>
        <w:t>e</w:t>
      </w:r>
      <w:r w:rsidRPr="00753018">
        <w:rPr>
          <w:sz w:val="20"/>
          <w:lang w:val="it-IT"/>
        </w:rPr>
        <w:t xml:space="preserve"> Rory Lamont, CPO Siemens Mobility (</w:t>
      </w:r>
      <w:r w:rsidR="00753018" w:rsidRPr="00753018">
        <w:rPr>
          <w:sz w:val="20"/>
          <w:lang w:val="it-IT"/>
        </w:rPr>
        <w:t>a destra</w:t>
      </w:r>
      <w:r w:rsidRPr="00753018">
        <w:rPr>
          <w:sz w:val="20"/>
          <w:lang w:val="it-IT"/>
        </w:rPr>
        <w:t xml:space="preserve">) </w:t>
      </w:r>
      <w:r w:rsidR="00753018" w:rsidRPr="00753018">
        <w:rPr>
          <w:sz w:val="20"/>
          <w:lang w:val="it-IT"/>
        </w:rPr>
        <w:t xml:space="preserve">alla </w:t>
      </w:r>
      <w:r w:rsidR="00753018">
        <w:rPr>
          <w:sz w:val="20"/>
          <w:lang w:val="it-IT"/>
        </w:rPr>
        <w:t>cerimonia di premiazione a Monaco</w:t>
      </w:r>
      <w:r w:rsidR="0098151F">
        <w:rPr>
          <w:sz w:val="20"/>
          <w:lang w:val="it-IT"/>
        </w:rPr>
        <w:t xml:space="preserve"> di Baviera</w:t>
      </w:r>
      <w:r w:rsidRPr="00753018">
        <w:rPr>
          <w:sz w:val="20"/>
          <w:lang w:val="it-IT"/>
        </w:rPr>
        <w:t xml:space="preserve">. </w:t>
      </w:r>
    </w:p>
    <w:p w14:paraId="7E395927" w14:textId="77777777" w:rsidR="00E27906" w:rsidRPr="00753018" w:rsidRDefault="00E27906" w:rsidP="00F10345">
      <w:pPr>
        <w:rPr>
          <w:noProof/>
          <w:lang w:val="it-IT"/>
        </w:rPr>
      </w:pPr>
    </w:p>
    <w:p w14:paraId="202339B8" w14:textId="2321F5A3" w:rsidR="00EA125A" w:rsidRDefault="007D0606" w:rsidP="00F10345">
      <w:pPr>
        <w:rPr>
          <w:sz w:val="20"/>
          <w:szCs w:val="20"/>
        </w:rPr>
      </w:pPr>
      <w:r>
        <w:rPr>
          <w:noProof/>
          <w:sz w:val="20"/>
        </w:rPr>
        <w:lastRenderedPageBreak/>
        <w:drawing>
          <wp:inline distT="0" distB="0" distL="0" distR="0" wp14:anchorId="68D9309A" wp14:editId="13CE1208">
            <wp:extent cx="2771775" cy="1813375"/>
            <wp:effectExtent l="0" t="0" r="0" b="0"/>
            <wp:docPr id="82029096" name="Grafik 1" descr="Ein Bild, das Metallwaren, Autoteile, Metall, Tita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29096" name="Grafik 1" descr="Ein Bild, das Metallwaren, Autoteile, Metall, Titan enthält.&#10;&#10;KI-generierte Inhalte können fehlerhaft sein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97445" cy="1830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C09EC" w14:textId="234ADF26" w:rsidR="00E27906" w:rsidRPr="0021099C" w:rsidRDefault="00E27906" w:rsidP="00F10345">
      <w:pPr>
        <w:rPr>
          <w:sz w:val="20"/>
          <w:szCs w:val="20"/>
          <w:lang w:val="it-IT"/>
        </w:rPr>
      </w:pPr>
      <w:r w:rsidRPr="0021099C">
        <w:rPr>
          <w:sz w:val="20"/>
          <w:lang w:val="it-IT"/>
        </w:rPr>
        <w:t xml:space="preserve">Schaeffler </w:t>
      </w:r>
      <w:r w:rsidR="0021099C" w:rsidRPr="0021099C">
        <w:rPr>
          <w:sz w:val="20"/>
          <w:lang w:val="it-IT"/>
        </w:rPr>
        <w:t xml:space="preserve">ha ottenuto il riconoscimento </w:t>
      </w:r>
      <w:r w:rsidR="0021099C">
        <w:rPr>
          <w:sz w:val="20"/>
          <w:lang w:val="it-IT"/>
        </w:rPr>
        <w:t>per il suo cuscinetto di nuova generazione per sale motrici con boccole interne. L’immagine sopra mostra un esempio di cuscinetto per sale motrici con boccole interne, simile a quello utilizzato nel treno Siemens ad alta velocità.</w:t>
      </w:r>
      <w:r w:rsidRPr="0021099C">
        <w:rPr>
          <w:sz w:val="20"/>
          <w:lang w:val="it-IT"/>
        </w:rPr>
        <w:t xml:space="preserve"> </w:t>
      </w:r>
    </w:p>
    <w:p w14:paraId="4B53DF5E" w14:textId="68419CA5" w:rsidR="00980A3D" w:rsidRPr="0021099C" w:rsidRDefault="0021099C" w:rsidP="00BE7FA7">
      <w:pPr>
        <w:rPr>
          <w:lang w:val="it-IT"/>
        </w:rPr>
      </w:pPr>
      <w:r>
        <w:rPr>
          <w:lang w:val="it-IT"/>
        </w:rPr>
        <w:t>Immagini</w:t>
      </w:r>
      <w:r w:rsidR="00EA125A" w:rsidRPr="0021099C">
        <w:rPr>
          <w:lang w:val="it-IT"/>
        </w:rPr>
        <w:t xml:space="preserve">: Schaeffler </w:t>
      </w:r>
      <w:r w:rsidR="00EA125A" w:rsidRPr="0021099C">
        <w:rPr>
          <w:lang w:val="it-IT"/>
        </w:rPr>
        <w:br/>
      </w:r>
    </w:p>
    <w:p w14:paraId="03744AAE" w14:textId="77777777" w:rsidR="0040734C" w:rsidRPr="0021099C" w:rsidRDefault="0040734C" w:rsidP="0040734C">
      <w:pPr>
        <w:pStyle w:val="Hinweis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AABA54" wp14:editId="1ABB10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81728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2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1A346F" id="Gerader Verbinder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368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" strokecolor="#5d4d4c [2409]" strokeweight=".5pt"/>
            </w:pict>
          </mc:Fallback>
        </mc:AlternateContent>
      </w:r>
    </w:p>
    <w:p w14:paraId="60DEA577" w14:textId="77777777" w:rsidR="00FD5D70" w:rsidRPr="00E83A7E" w:rsidRDefault="00FD5D70" w:rsidP="00FD5D70">
      <w:pPr>
        <w:pStyle w:val="Hinweis"/>
        <w:rPr>
          <w:b/>
          <w:lang w:val="de-DE"/>
        </w:rPr>
      </w:pPr>
      <w:r w:rsidRPr="00E83A7E">
        <w:rPr>
          <w:b/>
          <w:bCs/>
          <w:lang w:val="de-DE"/>
        </w:rPr>
        <w:t>Gruppo Schaeffler – We pioneer motion</w:t>
      </w:r>
    </w:p>
    <w:p w14:paraId="587EBC8B" w14:textId="77777777" w:rsidR="00FD5D70" w:rsidRPr="000F0DD0" w:rsidRDefault="00FD5D70" w:rsidP="00FD5D70">
      <w:pPr>
        <w:pStyle w:val="Hinweis"/>
        <w:rPr>
          <w:bCs/>
          <w:lang w:val="it-IT"/>
        </w:rPr>
      </w:pPr>
      <w:r w:rsidRPr="000F0DD0">
        <w:rPr>
          <w:bCs/>
          <w:lang w:val="it-IT"/>
        </w:rPr>
        <w:t>Il Gruppo Schaeffler porta avanti invenzioni e sviluppi innovativi nel settore Motion Technology da oltre 75 anni. Con tecnologie, prodotti e servizi innovativi nel campo della mobilità elettrica, delle trasmissioni a basse emissioni di CO₂, delle soluzioni per chassis e delle energie rinnovabili, l'azienda è un partner affidabile per rendere il movimento e la mobilità più efficienti, intelligenti e sostenibili - lungo l’intero ciclo di vita. Schaeffler utilizza otto famiglie di prodotti per descrivere la sua gamma completa di prodotti e servizi nell'ecosistema della mobilità: dalle soluzioni per cuscinetti e tutti i tipi di sistemi di guida lineare fino ai servizi di riparazione e monitoraggio. Con circa 120.000 collaboratori e più di 250 sedi in 55 Paesi, Schaeffler è una delle più grandi aziende familiari al mondo e una delle aziende più innovative della Germania.</w:t>
      </w:r>
    </w:p>
    <w:p w14:paraId="1113F312" w14:textId="77777777" w:rsidR="00FD5D70" w:rsidRPr="000F0DD0" w:rsidRDefault="00FD5D70" w:rsidP="00FD5D70">
      <w:pPr>
        <w:pStyle w:val="Hinweis"/>
        <w:rPr>
          <w:lang w:val="it-IT"/>
        </w:rPr>
      </w:pPr>
      <w:r w:rsidRPr="000F0DD0">
        <w:rPr>
          <w:rFonts w:asciiTheme="minorHAnsi" w:hAnsiTheme="minorHAnsi"/>
          <w:b/>
          <w:lang w:val="it-IT"/>
        </w:rPr>
        <w:t> </w:t>
      </w:r>
      <w:r w:rsidRPr="000F0DD0">
        <w:rPr>
          <w:lang w:val="it-IT"/>
        </w:rPr>
        <w:br/>
      </w:r>
    </w:p>
    <w:p w14:paraId="46AF728C" w14:textId="77777777" w:rsidR="0040734C" w:rsidRPr="00FD5D70" w:rsidRDefault="0040734C" w:rsidP="0040734C">
      <w:pPr>
        <w:pStyle w:val="Hinweis"/>
        <w:rPr>
          <w:rStyle w:val="Enfasigrassetto"/>
          <w:rFonts w:asciiTheme="majorHAnsi" w:hAnsiTheme="majorHAnsi"/>
          <w:b w:val="0"/>
          <w:bCs w:val="0"/>
          <w:sz w:val="16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83D5B8" wp14:editId="7DAAB3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81728" cy="0"/>
                <wp:effectExtent l="0" t="0" r="0" b="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2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217A1" id="Gerader Verbinder 1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368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" strokecolor="#5d4d4c [2409]" strokeweight=".5pt"/>
            </w:pict>
          </mc:Fallback>
        </mc:AlternateContent>
      </w:r>
    </w:p>
    <w:tbl>
      <w:tblPr>
        <w:tblStyle w:val="Tabellenraster1"/>
        <w:tblW w:w="5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</w:tblGrid>
      <w:tr w:rsidR="0040734C" w:rsidRPr="00471243" w14:paraId="043EB88F" w14:textId="77777777" w:rsidTr="00BE7FA7">
        <w:tc>
          <w:tcPr>
            <w:tcW w:w="5527" w:type="dxa"/>
          </w:tcPr>
          <w:tbl>
            <w:tblPr>
              <w:tblStyle w:val="Grigliatabella"/>
              <w:tblW w:w="5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27"/>
            </w:tblGrid>
            <w:tr w:rsidR="0040734C" w:rsidRPr="00746E71" w14:paraId="4F05CC2C" w14:textId="77777777" w:rsidTr="000F6C9C">
              <w:tc>
                <w:tcPr>
                  <w:tcW w:w="5527" w:type="dxa"/>
                </w:tcPr>
                <w:p w14:paraId="6FCE0E41" w14:textId="375425F9" w:rsidR="00EA125A" w:rsidRPr="00BE7FA7" w:rsidRDefault="0040734C" w:rsidP="00EA125A">
                  <w:pPr>
                    <w:rPr>
                      <w:rStyle w:val="Enfasigrassetto"/>
                    </w:rPr>
                  </w:pPr>
                  <w:r>
                    <w:rPr>
                      <w:rStyle w:val="Enfasigrassetto"/>
                    </w:rPr>
                    <w:t>Conta</w:t>
                  </w:r>
                  <w:r w:rsidR="00A02243">
                    <w:rPr>
                      <w:rStyle w:val="Enfasigrassetto"/>
                    </w:rPr>
                    <w:t>tti</w:t>
                  </w:r>
                  <w:r>
                    <w:rPr>
                      <w:color w:val="00893D" w:themeColor="background2"/>
                    </w:rPr>
                    <w:t xml:space="preserve"> </w:t>
                  </w:r>
                </w:p>
              </w:tc>
            </w:tr>
            <w:tr w:rsidR="0040734C" w:rsidRPr="00471243" w14:paraId="6DE71BE3" w14:textId="77777777" w:rsidTr="000F6C9C">
              <w:tc>
                <w:tcPr>
                  <w:tcW w:w="5527" w:type="dxa"/>
                </w:tcPr>
                <w:p w14:paraId="6FE6C0E4" w14:textId="3FFAC091" w:rsidR="00EA125A" w:rsidRPr="00A41D00" w:rsidRDefault="00EA125A" w:rsidP="00EA125A">
                  <w:pPr>
                    <w:rPr>
                      <w:b/>
                      <w:bCs/>
                      <w:lang w:val="de-DE"/>
                    </w:rPr>
                  </w:pPr>
                  <w:r>
                    <w:rPr>
                      <w:rStyle w:val="Enfasigrassetto"/>
                    </w:rPr>
                    <w:br/>
                    <w:t>Gregor le Claire</w:t>
                  </w:r>
                  <w:r>
                    <w:rPr>
                      <w:rStyle w:val="Enfasigrassetto"/>
                    </w:rPr>
                    <w:br/>
                  </w:r>
                  <w:r>
                    <w:t xml:space="preserve">Head of Communication, Bearings &amp; Industrial Solutions </w:t>
                  </w:r>
                  <w:r>
                    <w:br/>
                    <w:t xml:space="preserve">Schaeffler Technologies AG &amp; Co. </w:t>
                  </w:r>
                  <w:r w:rsidRPr="00A41D00">
                    <w:rPr>
                      <w:lang w:val="de-DE"/>
                    </w:rPr>
                    <w:t>KG, Schweinfurt, Germany</w:t>
                  </w:r>
                </w:p>
                <w:p w14:paraId="1A27474B" w14:textId="0282D0F6" w:rsidR="00EA125A" w:rsidRPr="00A41D00" w:rsidRDefault="00EA125A" w:rsidP="00EA125A">
                  <w:pPr>
                    <w:autoSpaceDE w:val="0"/>
                    <w:autoSpaceDN w:val="0"/>
                    <w:adjustRightInd w:val="0"/>
                    <w:rPr>
                      <w:rStyle w:val="Enfasigrassetto"/>
                      <w:lang w:val="de-DE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F9710A8" wp14:editId="1166EC15">
                        <wp:extent cx="81280" cy="81280"/>
                        <wp:effectExtent l="0" t="0" r="0" b="0"/>
                        <wp:docPr id="523023280" name="Bild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Rot="1" noChangeAspect="1" noEditPoints="1" noChangeArrowheads="1" noChangeShapeType="1" noCrop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80" cy="81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41D00">
                    <w:rPr>
                      <w:sz w:val="20"/>
                      <w:lang w:val="de-DE"/>
                    </w:rPr>
                    <w:t xml:space="preserve">  </w:t>
                  </w:r>
                  <w:r w:rsidRPr="00A41D00">
                    <w:rPr>
                      <w:lang w:val="de-DE"/>
                    </w:rPr>
                    <w:t>+49 9721 91 3888</w:t>
                  </w:r>
                  <w:r w:rsidRPr="00A41D00">
                    <w:rPr>
                      <w:lang w:val="de-DE"/>
                    </w:rPr>
                    <w:br/>
                  </w:r>
                  <w:r>
                    <w:rPr>
                      <w:noProof/>
                      <w:color w:val="00893D" w:themeColor="background2"/>
                    </w:rPr>
                    <w:drawing>
                      <wp:inline distT="0" distB="0" distL="0" distR="0" wp14:anchorId="347B8D2A" wp14:editId="02E34C31">
                        <wp:extent cx="136800" cy="93600"/>
                        <wp:effectExtent l="0" t="0" r="0" b="1905"/>
                        <wp:docPr id="377917886" name="Grafik 3779178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" name="mail_rgb.pn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800" cy="93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41D00">
                    <w:rPr>
                      <w:color w:val="00893D" w:themeColor="background2"/>
                      <w:lang w:val="de-DE"/>
                    </w:rPr>
                    <w:t xml:space="preserve">  </w:t>
                  </w:r>
                  <w:hyperlink r:id="rId16" w:history="1">
                    <w:r w:rsidRPr="00A41D00">
                      <w:rPr>
                        <w:rStyle w:val="Collegamentoipertestuale"/>
                        <w:lang w:val="de-DE"/>
                      </w:rPr>
                      <w:t>gregor.leclaire@schaeffler.com</w:t>
                    </w:r>
                  </w:hyperlink>
                  <w:r w:rsidRPr="00A41D00">
                    <w:rPr>
                      <w:color w:val="00893D" w:themeColor="background2"/>
                      <w:lang w:val="de-DE"/>
                    </w:rPr>
                    <w:br/>
                  </w:r>
                </w:p>
                <w:p w14:paraId="2C7697DE" w14:textId="6897D2A8" w:rsidR="0040734C" w:rsidRPr="00A41D00" w:rsidRDefault="00BE7FA7" w:rsidP="000F6C9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0"/>
                      <w:szCs w:val="20"/>
                      <w:lang w:val="de-DE"/>
                    </w:rPr>
                  </w:pPr>
                  <w:r w:rsidRPr="00A41D00">
                    <w:rPr>
                      <w:rStyle w:val="Enfasigrassetto"/>
                      <w:lang w:val="de-DE"/>
                    </w:rPr>
                    <w:t>Johanna Katzenberger </w:t>
                  </w:r>
                  <w:r w:rsidR="00C17122">
                    <w:rPr>
                      <w:rStyle w:val="Enfasigrassetto"/>
                      <w:lang w:val="de-DE"/>
                    </w:rPr>
                    <w:br/>
                  </w:r>
                  <w:r w:rsidRPr="00A41D00">
                    <w:rPr>
                      <w:lang w:val="de-DE"/>
                    </w:rPr>
                    <w:t>Communications Bearings &amp; Industrial Solutions  </w:t>
                  </w:r>
                  <w:r w:rsidR="00C17122">
                    <w:rPr>
                      <w:lang w:val="de-DE"/>
                    </w:rPr>
                    <w:br/>
                  </w:r>
                  <w:r w:rsidRPr="00A41D00">
                    <w:rPr>
                      <w:lang w:val="de-DE"/>
                    </w:rPr>
                    <w:t>Schaeffler Technologies AG &amp; Co. KG, Schweinfurt, Germany</w:t>
                  </w:r>
                </w:p>
                <w:p w14:paraId="5CACD7FE" w14:textId="14EB3E1D" w:rsidR="0040734C" w:rsidRPr="00746E71" w:rsidRDefault="00A02243" w:rsidP="000F6C9C">
                  <w:pPr>
                    <w:rPr>
                      <w:rStyle w:val="Enfasigrassetto"/>
                      <w:b w:val="0"/>
                      <w:bCs w:val="0"/>
                      <w:color w:val="00893D" w:themeColor="background2"/>
                    </w:rPr>
                  </w:pPr>
                  <w:r>
                    <w:pict w14:anchorId="5F21E595">
                      <v:shape id="_x0000_i1026" type="#_x0000_t75" style="width:7.35pt;height:7.4pt;visibility:visible;mso-wrap-style:square">
                        <v:imagedata r:id="rId17" o:title=""/>
                      </v:shape>
                    </w:pict>
                  </w:r>
                  <w:r w:rsidR="0040734C">
                    <w:rPr>
                      <w:sz w:val="20"/>
                    </w:rPr>
                    <w:t xml:space="preserve">  </w:t>
                  </w:r>
                  <w:r w:rsidR="0040734C">
                    <w:t>+4</w:t>
                  </w:r>
                  <w:r w:rsidR="00A352A1">
                    <w:t>9 9721 91 5125</w:t>
                  </w:r>
                  <w:r w:rsidR="00A352A1">
                    <w:br/>
                  </w:r>
                  <w:r w:rsidR="0040734C">
                    <w:rPr>
                      <w:noProof/>
                      <w:color w:val="00893D" w:themeColor="background2"/>
                    </w:rPr>
                    <w:drawing>
                      <wp:inline distT="0" distB="0" distL="0" distR="0" wp14:anchorId="61C38F4F" wp14:editId="265DB0BA">
                        <wp:extent cx="136800" cy="93600"/>
                        <wp:effectExtent l="0" t="0" r="0" b="1905"/>
                        <wp:docPr id="14" name="Grafik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" name="mail_rgb.pn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800" cy="93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0734C">
                    <w:t xml:space="preserve">  </w:t>
                  </w:r>
                  <w:r w:rsidR="0040734C">
                    <w:rPr>
                      <w:color w:val="00893D" w:themeColor="background2"/>
                    </w:rPr>
                    <w:t>johanna.katzenberger@schaeffler.com</w:t>
                  </w:r>
                  <w:r w:rsidR="0040734C">
                    <w:rPr>
                      <w:color w:val="00893D" w:themeColor="background2"/>
                      <w:sz w:val="20"/>
                    </w:rPr>
                    <w:br/>
                  </w:r>
                </w:p>
              </w:tc>
            </w:tr>
          </w:tbl>
          <w:p w14:paraId="5625D3E4" w14:textId="77777777" w:rsidR="0040734C" w:rsidRPr="00746E71" w:rsidRDefault="0040734C" w:rsidP="000F6C9C">
            <w:r>
              <w:rPr>
                <w:noProof/>
              </w:rPr>
              <w:drawing>
                <wp:inline distT="0" distB="0" distL="0" distR="0" wp14:anchorId="7351A00A" wp14:editId="027D0567">
                  <wp:extent cx="252000" cy="252000"/>
                  <wp:effectExtent l="0" t="0" r="0" b="0"/>
                  <wp:docPr id="17" name="Grafik 17" descr="Ein Bild, das Kreis, Symbol, weiß, Logo enthält.&#10;&#10;KI-generierte Inhalte können fehlerhaft sein.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17" descr="Ein Bild, das Kreis, Symbol, weiß, Logo enthält.&#10;&#10;KI-generierte Inhalte können fehlerhaft sein.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44FA610F" wp14:editId="1A1E949F">
                  <wp:extent cx="252000" cy="252000"/>
                  <wp:effectExtent l="0" t="0" r="0" b="0"/>
                  <wp:docPr id="13" name="Grafik 13" descr="Ein Bild, das Kreis, Logo, Grafiken, Schrift enthält.&#10;&#10;KI-generierte Inhalte können fehlerhaft sein.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3" descr="Ein Bild, das Kreis, Logo, Grafiken, Schrift enthält.&#10;&#10;KI-generierte Inhalte können fehlerhaft sein.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</w:rPr>
              <w:drawing>
                <wp:inline distT="0" distB="0" distL="0" distR="0" wp14:anchorId="0C861D31" wp14:editId="174990B9">
                  <wp:extent cx="248889" cy="252000"/>
                  <wp:effectExtent l="0" t="0" r="0" b="0"/>
                  <wp:docPr id="20" name="Grafik 20" descr="Ein Bild, das Symbol, Schrift, Kreis, Logo enthält.&#10;&#10;KI-generierte Inhalte können fehlerhaft sein.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k 20" descr="Ein Bild, das Symbol, Schrift, Kreis, Logo enthält.&#10;&#10;KI-generierte Inhalte können fehlerhaft sein.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89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657DE78F" wp14:editId="409B1FC5">
                  <wp:extent cx="252000" cy="252000"/>
                  <wp:effectExtent l="0" t="0" r="0" b="0"/>
                  <wp:docPr id="21" name="Grafik 21" descr="Ein Bild, das Symbol, Logo, Schrift enthält.&#10;&#10;KI-generierte Inhalte können fehlerhaft sein.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fik 21" descr="Ein Bild, das Symbol, Logo, Schrift enthält.&#10;&#10;KI-generierte Inhalte können fehlerhaft sein.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</w:rPr>
              <w:drawing>
                <wp:inline distT="0" distB="0" distL="0" distR="0" wp14:anchorId="0D9072E4" wp14:editId="166BCCC3">
                  <wp:extent cx="252000" cy="252000"/>
                  <wp:effectExtent l="0" t="0" r="0" b="0"/>
                  <wp:docPr id="7" name="Grafik 7" descr="Ein Bild, das Kreis, Grafiken, weiß, Lampe enthält.&#10;&#10;KI-generierte Inhalte können fehlerhaft sein.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 descr="Ein Bild, das Kreis, Grafiken, weiß, Lampe enthält.&#10;&#10;KI-generierte Inhalte können fehlerhaft sein.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</w:rPr>
              <w:drawing>
                <wp:inline distT="0" distB="0" distL="0" distR="0" wp14:anchorId="4692E1EF" wp14:editId="324183D8">
                  <wp:extent cx="252000" cy="252000"/>
                  <wp:effectExtent l="0" t="0" r="0" b="0"/>
                  <wp:docPr id="22" name="Grafik 22" descr="Ein Bild, das Logo, Grafiken, Kreis, Symbol enthält.&#10;&#10;KI-generierte Inhalte können fehlerhaft sein.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afik 22" descr="Ein Bild, das Logo, Grafiken, Kreis, Symbol enthält.&#10;&#10;KI-generierte Inhalte können fehlerhaft sein.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1FE522" w14:textId="77777777" w:rsidR="00F37D95" w:rsidRDefault="00F37D95" w:rsidP="00A45D3F">
      <w:pPr>
        <w:jc w:val="both"/>
      </w:pPr>
    </w:p>
    <w:sectPr w:rsidR="00F37D95" w:rsidSect="0052575D">
      <w:headerReference w:type="default" r:id="rId30"/>
      <w:footerReference w:type="default" r:id="rId31"/>
      <w:headerReference w:type="first" r:id="rId32"/>
      <w:footerReference w:type="first" r:id="rId33"/>
      <w:type w:val="continuous"/>
      <w:pgSz w:w="11906" w:h="16838" w:code="9"/>
      <w:pgMar w:top="2126" w:right="3175" w:bottom="567" w:left="1361" w:header="90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40E9B" w14:textId="77777777" w:rsidR="00F257BC" w:rsidRDefault="00F257BC" w:rsidP="00DF6567">
      <w:pPr>
        <w:spacing w:line="240" w:lineRule="auto"/>
      </w:pPr>
      <w:r>
        <w:separator/>
      </w:r>
    </w:p>
  </w:endnote>
  <w:endnote w:type="continuationSeparator" w:id="0">
    <w:p w14:paraId="64B9D71F" w14:textId="77777777" w:rsidR="00F257BC" w:rsidRDefault="00F257BC" w:rsidP="00DF65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B7735" w14:textId="42200091" w:rsidR="006A5C61" w:rsidRDefault="00000000" w:rsidP="000A262F">
    <w:pPr>
      <w:pStyle w:val="BU"/>
    </w:pPr>
    <w:sdt>
      <w:sdtPr>
        <w:id w:val="-964120898"/>
        <w:docPartObj>
          <w:docPartGallery w:val="Page Numbers (Bottom of Page)"/>
          <w:docPartUnique/>
        </w:docPartObj>
      </w:sdtPr>
      <w:sdtContent>
        <w:r w:rsidR="006A5C61" w:rsidRPr="00AB5AB6">
          <w:fldChar w:fldCharType="begin"/>
        </w:r>
        <w:r w:rsidR="006A5C61" w:rsidRPr="00AB5AB6">
          <w:instrText>PAGE   \* MERGEFORMAT</w:instrText>
        </w:r>
        <w:r w:rsidR="006A5C61" w:rsidRPr="00AB5AB6">
          <w:fldChar w:fldCharType="separate"/>
        </w:r>
        <w:r w:rsidR="00A544B3">
          <w:t>2</w:t>
        </w:r>
        <w:r w:rsidR="006A5C61" w:rsidRPr="00AB5AB6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9D6C" w14:textId="25BCF8C6" w:rsidR="00026162" w:rsidRDefault="00000000" w:rsidP="000A262F">
    <w:pPr>
      <w:pStyle w:val="BU"/>
    </w:pPr>
    <w:sdt>
      <w:sdtPr>
        <w:id w:val="139475280"/>
        <w:docPartObj>
          <w:docPartGallery w:val="Page Numbers (Bottom of Page)"/>
          <w:docPartUnique/>
        </w:docPartObj>
      </w:sdtPr>
      <w:sdtContent>
        <w:r w:rsidR="00026162">
          <w:fldChar w:fldCharType="begin"/>
        </w:r>
        <w:r w:rsidR="00026162">
          <w:instrText>PAGE   \* MERGEFORMAT</w:instrText>
        </w:r>
        <w:r w:rsidR="00026162">
          <w:fldChar w:fldCharType="separate"/>
        </w:r>
        <w:r w:rsidR="00A544B3">
          <w:t>1</w:t>
        </w:r>
        <w:r w:rsidR="00026162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BED77" w14:textId="77777777" w:rsidR="00F257BC" w:rsidRDefault="00F257BC" w:rsidP="00DF6567">
      <w:pPr>
        <w:spacing w:line="240" w:lineRule="auto"/>
      </w:pPr>
      <w:r>
        <w:separator/>
      </w:r>
    </w:p>
  </w:footnote>
  <w:footnote w:type="continuationSeparator" w:id="0">
    <w:p w14:paraId="7F21C14E" w14:textId="77777777" w:rsidR="00F257BC" w:rsidRDefault="00F257BC" w:rsidP="00DF65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8914" w14:textId="2E1C3138" w:rsidR="00DF6567" w:rsidRDefault="007C0770" w:rsidP="007C0770">
    <w:pPr>
      <w:pStyle w:val="Intestazione"/>
      <w:tabs>
        <w:tab w:val="clear" w:pos="4536"/>
      </w:tabs>
    </w:pPr>
    <w:r>
      <w:rPr>
        <w:noProof/>
      </w:rPr>
      <w:drawing>
        <wp:anchor distT="0" distB="0" distL="114300" distR="114300" simplePos="0" relativeHeight="251658240" behindDoc="1" locked="1" layoutInCell="0" allowOverlap="1" wp14:anchorId="0A27EC47" wp14:editId="17072854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1906" w14:textId="62318DA4" w:rsidR="00AB5AB6" w:rsidRDefault="00AB5AB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0" allowOverlap="1" wp14:anchorId="6FD69252" wp14:editId="64C7A7C8">
              <wp:simplePos x="0" y="0"/>
              <wp:positionH relativeFrom="page">
                <wp:posOffset>864235</wp:posOffset>
              </wp:positionH>
              <wp:positionV relativeFrom="page">
                <wp:posOffset>1771650</wp:posOffset>
              </wp:positionV>
              <wp:extent cx="208800" cy="1080000"/>
              <wp:effectExtent l="0" t="0" r="1270" b="635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800" cy="1080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FBA07C" id="Rechteck 1" o:spid="_x0000_s1026" style="position:absolute;margin-left:68.05pt;margin-top:139.5pt;width:16.45pt;height:85.0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" o:allowincell="f" fillcolor="#00893d [3214]" stroked="f" strokeweight="2pt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1" layoutInCell="1" allowOverlap="1" wp14:anchorId="5C443FF7" wp14:editId="4B88D828">
              <wp:simplePos x="0" y="0"/>
              <wp:positionH relativeFrom="margin">
                <wp:align>left</wp:align>
              </wp:positionH>
              <wp:positionV relativeFrom="page">
                <wp:posOffset>860425</wp:posOffset>
              </wp:positionV>
              <wp:extent cx="2696400" cy="1404620"/>
              <wp:effectExtent l="0" t="0" r="8890" b="381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6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753E94" w14:textId="1471E344" w:rsidR="00AB5AB6" w:rsidRPr="00D764A7" w:rsidRDefault="005E4E62" w:rsidP="00153B3F">
                          <w:pPr>
                            <w:spacing w:before="0" w:line="280" w:lineRule="exact"/>
                            <w:rPr>
                              <w:szCs w:val="20"/>
                            </w:rPr>
                          </w:pPr>
                          <w:r>
                            <w:t>Press Release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443FF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67.75pt;width:212.3pt;height:110.6pt;z-index:251658243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" stroked="f">
              <v:textbox style="mso-fit-shape-to-text:t" inset="0,0,0,0">
                <w:txbxContent>
                  <w:p w14:paraId="4A753E94" w14:textId="1471E344" w:rsidR="00AB5AB6" w:rsidRPr="00D764A7" w:rsidRDefault="005E4E62" w:rsidP="00153B3F">
                    <w:pPr>
                      <w:spacing w:before="0" w:line="280" w:lineRule="exact"/>
                      <w:rPr>
                        <w:szCs w:val="20"/>
                      </w:rPr>
                    </w:pPr>
                    <w:r>
                      <w:t>Press Release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1" layoutInCell="0" allowOverlap="1" wp14:anchorId="3BE3A7A5" wp14:editId="389064DF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669.7pt;height:671.45pt;visibility:visible;mso-wrap-style:square" o:bullet="t">
        <v:imagedata r:id="rId1" o:title=""/>
        <o:lock v:ext="edit" rotation="t" cropping="t" verticies="t"/>
      </v:shape>
    </w:pict>
  </w:numPicBullet>
  <w:abstractNum w:abstractNumId="0" w15:restartNumberingAfterBreak="0">
    <w:nsid w:val="FFFFFF80"/>
    <w:multiLevelType w:val="singleLevel"/>
    <w:tmpl w:val="4B9639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34E12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CA88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F5AD2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5E4870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A26161"/>
    <w:multiLevelType w:val="hybridMultilevel"/>
    <w:tmpl w:val="9384AD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00239"/>
    <w:multiLevelType w:val="hybridMultilevel"/>
    <w:tmpl w:val="5D7A67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6342D"/>
    <w:multiLevelType w:val="hybridMultilevel"/>
    <w:tmpl w:val="A36A9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259B9"/>
    <w:multiLevelType w:val="hybridMultilevel"/>
    <w:tmpl w:val="98D6BA34"/>
    <w:lvl w:ilvl="0" w:tplc="71AA16AE">
      <w:numFmt w:val="bullet"/>
      <w:lvlText w:val="•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7B31427"/>
    <w:multiLevelType w:val="multilevel"/>
    <w:tmpl w:val="C182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AF538D"/>
    <w:multiLevelType w:val="hybridMultilevel"/>
    <w:tmpl w:val="2A36AA32"/>
    <w:lvl w:ilvl="0" w:tplc="F552D5C6">
      <w:start w:val="1"/>
      <w:numFmt w:val="bullet"/>
      <w:pStyle w:val="Paragrafoelenco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47FC59C3"/>
    <w:multiLevelType w:val="hybridMultilevel"/>
    <w:tmpl w:val="AC3C27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83632"/>
    <w:multiLevelType w:val="hybridMultilevel"/>
    <w:tmpl w:val="CB90F1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D36573"/>
    <w:multiLevelType w:val="hybridMultilevel"/>
    <w:tmpl w:val="C352B7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42DB3"/>
    <w:multiLevelType w:val="hybridMultilevel"/>
    <w:tmpl w:val="F88A8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147014">
    <w:abstractNumId w:val="6"/>
  </w:num>
  <w:num w:numId="2" w16cid:durableId="1569488880">
    <w:abstractNumId w:val="5"/>
  </w:num>
  <w:num w:numId="3" w16cid:durableId="1843007212">
    <w:abstractNumId w:val="13"/>
  </w:num>
  <w:num w:numId="4" w16cid:durableId="1659456217">
    <w:abstractNumId w:val="14"/>
  </w:num>
  <w:num w:numId="5" w16cid:durableId="321126540">
    <w:abstractNumId w:val="11"/>
  </w:num>
  <w:num w:numId="6" w16cid:durableId="2023318298">
    <w:abstractNumId w:val="10"/>
  </w:num>
  <w:num w:numId="7" w16cid:durableId="2122913052">
    <w:abstractNumId w:val="12"/>
  </w:num>
  <w:num w:numId="8" w16cid:durableId="1545020758">
    <w:abstractNumId w:val="4"/>
  </w:num>
  <w:num w:numId="9" w16cid:durableId="2038895454">
    <w:abstractNumId w:val="3"/>
  </w:num>
  <w:num w:numId="10" w16cid:durableId="2100788263">
    <w:abstractNumId w:val="2"/>
  </w:num>
  <w:num w:numId="11" w16cid:durableId="1468274781">
    <w:abstractNumId w:val="1"/>
  </w:num>
  <w:num w:numId="12" w16cid:durableId="1356465523">
    <w:abstractNumId w:val="0"/>
  </w:num>
  <w:num w:numId="13" w16cid:durableId="1471629120">
    <w:abstractNumId w:val="9"/>
  </w:num>
  <w:num w:numId="14" w16cid:durableId="519513975">
    <w:abstractNumId w:val="8"/>
  </w:num>
  <w:num w:numId="15" w16cid:durableId="237643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62"/>
    <w:rsid w:val="0000584A"/>
    <w:rsid w:val="00012C28"/>
    <w:rsid w:val="00015FD4"/>
    <w:rsid w:val="0002077D"/>
    <w:rsid w:val="0002121F"/>
    <w:rsid w:val="00025BE1"/>
    <w:rsid w:val="00026162"/>
    <w:rsid w:val="0002634A"/>
    <w:rsid w:val="0003135F"/>
    <w:rsid w:val="00032CFF"/>
    <w:rsid w:val="00047292"/>
    <w:rsid w:val="00052269"/>
    <w:rsid w:val="00055069"/>
    <w:rsid w:val="00055957"/>
    <w:rsid w:val="00075654"/>
    <w:rsid w:val="0008172E"/>
    <w:rsid w:val="0008356F"/>
    <w:rsid w:val="000869AA"/>
    <w:rsid w:val="00090E09"/>
    <w:rsid w:val="00095AF9"/>
    <w:rsid w:val="000A183F"/>
    <w:rsid w:val="000A262F"/>
    <w:rsid w:val="000A45EB"/>
    <w:rsid w:val="000B0EDD"/>
    <w:rsid w:val="000C57A5"/>
    <w:rsid w:val="000C63A7"/>
    <w:rsid w:val="000C752B"/>
    <w:rsid w:val="000D3A25"/>
    <w:rsid w:val="000E100D"/>
    <w:rsid w:val="000E5694"/>
    <w:rsid w:val="000E6532"/>
    <w:rsid w:val="000E67F0"/>
    <w:rsid w:val="000F2650"/>
    <w:rsid w:val="000F2A96"/>
    <w:rsid w:val="000F6661"/>
    <w:rsid w:val="000F776F"/>
    <w:rsid w:val="0010076E"/>
    <w:rsid w:val="001011CD"/>
    <w:rsid w:val="001022E1"/>
    <w:rsid w:val="001030CE"/>
    <w:rsid w:val="00105DA7"/>
    <w:rsid w:val="00106786"/>
    <w:rsid w:val="00113A4F"/>
    <w:rsid w:val="001218FB"/>
    <w:rsid w:val="00123C3B"/>
    <w:rsid w:val="00124CC4"/>
    <w:rsid w:val="0012719B"/>
    <w:rsid w:val="0013382E"/>
    <w:rsid w:val="00136643"/>
    <w:rsid w:val="001407E2"/>
    <w:rsid w:val="00141CA3"/>
    <w:rsid w:val="0014261D"/>
    <w:rsid w:val="00146B2A"/>
    <w:rsid w:val="00147086"/>
    <w:rsid w:val="001509C2"/>
    <w:rsid w:val="00153B3F"/>
    <w:rsid w:val="001608A8"/>
    <w:rsid w:val="00161214"/>
    <w:rsid w:val="00162450"/>
    <w:rsid w:val="001641B8"/>
    <w:rsid w:val="001700D7"/>
    <w:rsid w:val="001713F1"/>
    <w:rsid w:val="00176D94"/>
    <w:rsid w:val="001909D1"/>
    <w:rsid w:val="0019236D"/>
    <w:rsid w:val="00196F5C"/>
    <w:rsid w:val="00197DA6"/>
    <w:rsid w:val="001A2241"/>
    <w:rsid w:val="001A4DFA"/>
    <w:rsid w:val="001A7B87"/>
    <w:rsid w:val="001C13F9"/>
    <w:rsid w:val="001D028C"/>
    <w:rsid w:val="001D481B"/>
    <w:rsid w:val="001D4D1B"/>
    <w:rsid w:val="001D7CB3"/>
    <w:rsid w:val="001E54EB"/>
    <w:rsid w:val="001E7B1D"/>
    <w:rsid w:val="001F0BB7"/>
    <w:rsid w:val="00205EF2"/>
    <w:rsid w:val="0021099C"/>
    <w:rsid w:val="002116DD"/>
    <w:rsid w:val="00214185"/>
    <w:rsid w:val="002206CD"/>
    <w:rsid w:val="00220896"/>
    <w:rsid w:val="00220C40"/>
    <w:rsid w:val="00226573"/>
    <w:rsid w:val="002317C9"/>
    <w:rsid w:val="00245B3D"/>
    <w:rsid w:val="0025044E"/>
    <w:rsid w:val="00256A13"/>
    <w:rsid w:val="002844D9"/>
    <w:rsid w:val="00285A8F"/>
    <w:rsid w:val="00291368"/>
    <w:rsid w:val="00292CBF"/>
    <w:rsid w:val="002936D2"/>
    <w:rsid w:val="00296941"/>
    <w:rsid w:val="00297EDA"/>
    <w:rsid w:val="002A34FD"/>
    <w:rsid w:val="002B0CED"/>
    <w:rsid w:val="002C2584"/>
    <w:rsid w:val="002C48F4"/>
    <w:rsid w:val="002C5D49"/>
    <w:rsid w:val="002D42E1"/>
    <w:rsid w:val="002E2A05"/>
    <w:rsid w:val="002E68F4"/>
    <w:rsid w:val="002E729A"/>
    <w:rsid w:val="002F71F8"/>
    <w:rsid w:val="00300D11"/>
    <w:rsid w:val="003022D5"/>
    <w:rsid w:val="00304DA9"/>
    <w:rsid w:val="003060A0"/>
    <w:rsid w:val="00314A0F"/>
    <w:rsid w:val="0031760F"/>
    <w:rsid w:val="003212A9"/>
    <w:rsid w:val="0032224E"/>
    <w:rsid w:val="003243C2"/>
    <w:rsid w:val="00325C6F"/>
    <w:rsid w:val="003274C5"/>
    <w:rsid w:val="00330AB3"/>
    <w:rsid w:val="0033108C"/>
    <w:rsid w:val="00331C4A"/>
    <w:rsid w:val="0033502F"/>
    <w:rsid w:val="0033654F"/>
    <w:rsid w:val="00336E29"/>
    <w:rsid w:val="00342ECD"/>
    <w:rsid w:val="00343DE9"/>
    <w:rsid w:val="00346267"/>
    <w:rsid w:val="0035279C"/>
    <w:rsid w:val="003536D3"/>
    <w:rsid w:val="0036001A"/>
    <w:rsid w:val="0036014F"/>
    <w:rsid w:val="003616BD"/>
    <w:rsid w:val="00363D0E"/>
    <w:rsid w:val="00367F4F"/>
    <w:rsid w:val="0037195E"/>
    <w:rsid w:val="003830F9"/>
    <w:rsid w:val="00390428"/>
    <w:rsid w:val="00397D8C"/>
    <w:rsid w:val="003A04F5"/>
    <w:rsid w:val="003A09FD"/>
    <w:rsid w:val="003A2452"/>
    <w:rsid w:val="003A42ED"/>
    <w:rsid w:val="003A542E"/>
    <w:rsid w:val="003B7383"/>
    <w:rsid w:val="003C3BFB"/>
    <w:rsid w:val="003C5AED"/>
    <w:rsid w:val="003C7230"/>
    <w:rsid w:val="003E1654"/>
    <w:rsid w:val="003E227F"/>
    <w:rsid w:val="003E2651"/>
    <w:rsid w:val="003F4677"/>
    <w:rsid w:val="0040734C"/>
    <w:rsid w:val="00410835"/>
    <w:rsid w:val="00413AED"/>
    <w:rsid w:val="00424109"/>
    <w:rsid w:val="0044790B"/>
    <w:rsid w:val="00454891"/>
    <w:rsid w:val="0045526D"/>
    <w:rsid w:val="00460966"/>
    <w:rsid w:val="0046433B"/>
    <w:rsid w:val="00465FE9"/>
    <w:rsid w:val="004740C9"/>
    <w:rsid w:val="00477029"/>
    <w:rsid w:val="00477B64"/>
    <w:rsid w:val="004A58DD"/>
    <w:rsid w:val="004A5DBD"/>
    <w:rsid w:val="004A61E3"/>
    <w:rsid w:val="004A7DBF"/>
    <w:rsid w:val="004B114C"/>
    <w:rsid w:val="004B2BCC"/>
    <w:rsid w:val="004B70EF"/>
    <w:rsid w:val="004C1652"/>
    <w:rsid w:val="004C458A"/>
    <w:rsid w:val="004C47B6"/>
    <w:rsid w:val="004C7BC0"/>
    <w:rsid w:val="004E456E"/>
    <w:rsid w:val="004F0FDA"/>
    <w:rsid w:val="004F1CA7"/>
    <w:rsid w:val="004F5A06"/>
    <w:rsid w:val="004F752B"/>
    <w:rsid w:val="00506203"/>
    <w:rsid w:val="00507941"/>
    <w:rsid w:val="00517CBE"/>
    <w:rsid w:val="00520B52"/>
    <w:rsid w:val="005232BD"/>
    <w:rsid w:val="00523AD5"/>
    <w:rsid w:val="00523C0B"/>
    <w:rsid w:val="005254C5"/>
    <w:rsid w:val="0052575D"/>
    <w:rsid w:val="005273AC"/>
    <w:rsid w:val="00527FF9"/>
    <w:rsid w:val="0053479B"/>
    <w:rsid w:val="00536406"/>
    <w:rsid w:val="005438D0"/>
    <w:rsid w:val="00546148"/>
    <w:rsid w:val="005503BF"/>
    <w:rsid w:val="005600E3"/>
    <w:rsid w:val="005720DC"/>
    <w:rsid w:val="0057468B"/>
    <w:rsid w:val="005926D5"/>
    <w:rsid w:val="00593670"/>
    <w:rsid w:val="0059514F"/>
    <w:rsid w:val="005A2089"/>
    <w:rsid w:val="005B089F"/>
    <w:rsid w:val="005B1D7D"/>
    <w:rsid w:val="005C0B24"/>
    <w:rsid w:val="005C3D67"/>
    <w:rsid w:val="005C7FC5"/>
    <w:rsid w:val="005D2320"/>
    <w:rsid w:val="005E0CC0"/>
    <w:rsid w:val="005E2C21"/>
    <w:rsid w:val="005E4E62"/>
    <w:rsid w:val="005F0722"/>
    <w:rsid w:val="005F148F"/>
    <w:rsid w:val="005F6947"/>
    <w:rsid w:val="00600AC2"/>
    <w:rsid w:val="00600E7D"/>
    <w:rsid w:val="00603DAB"/>
    <w:rsid w:val="00607A11"/>
    <w:rsid w:val="00621698"/>
    <w:rsid w:val="00622BF4"/>
    <w:rsid w:val="006237E6"/>
    <w:rsid w:val="00623C6B"/>
    <w:rsid w:val="00624707"/>
    <w:rsid w:val="00626947"/>
    <w:rsid w:val="00626C36"/>
    <w:rsid w:val="0063163A"/>
    <w:rsid w:val="00642304"/>
    <w:rsid w:val="00645931"/>
    <w:rsid w:val="00656A35"/>
    <w:rsid w:val="006607A2"/>
    <w:rsid w:val="00665D70"/>
    <w:rsid w:val="00666C4B"/>
    <w:rsid w:val="00670F95"/>
    <w:rsid w:val="00677084"/>
    <w:rsid w:val="00677229"/>
    <w:rsid w:val="00677A29"/>
    <w:rsid w:val="00681413"/>
    <w:rsid w:val="00681683"/>
    <w:rsid w:val="00682D20"/>
    <w:rsid w:val="00682D46"/>
    <w:rsid w:val="00694144"/>
    <w:rsid w:val="006A05A8"/>
    <w:rsid w:val="006A5C61"/>
    <w:rsid w:val="006B0AF4"/>
    <w:rsid w:val="006C4424"/>
    <w:rsid w:val="006D47EB"/>
    <w:rsid w:val="006D65F9"/>
    <w:rsid w:val="006E754B"/>
    <w:rsid w:val="006E77CB"/>
    <w:rsid w:val="0070055A"/>
    <w:rsid w:val="007013EF"/>
    <w:rsid w:val="007032DF"/>
    <w:rsid w:val="0070353C"/>
    <w:rsid w:val="00707B60"/>
    <w:rsid w:val="00707C4C"/>
    <w:rsid w:val="00711DE5"/>
    <w:rsid w:val="00712380"/>
    <w:rsid w:val="0071367A"/>
    <w:rsid w:val="00717736"/>
    <w:rsid w:val="00717BC9"/>
    <w:rsid w:val="0073033A"/>
    <w:rsid w:val="00731BC9"/>
    <w:rsid w:val="00731ECC"/>
    <w:rsid w:val="00733B83"/>
    <w:rsid w:val="00745779"/>
    <w:rsid w:val="00750C50"/>
    <w:rsid w:val="00753018"/>
    <w:rsid w:val="007552AD"/>
    <w:rsid w:val="00773365"/>
    <w:rsid w:val="00781C85"/>
    <w:rsid w:val="007975E0"/>
    <w:rsid w:val="007A2ED6"/>
    <w:rsid w:val="007A31CF"/>
    <w:rsid w:val="007B4082"/>
    <w:rsid w:val="007C0770"/>
    <w:rsid w:val="007C4BFB"/>
    <w:rsid w:val="007D0606"/>
    <w:rsid w:val="007D0988"/>
    <w:rsid w:val="007D5C90"/>
    <w:rsid w:val="007E11E2"/>
    <w:rsid w:val="007F2200"/>
    <w:rsid w:val="007F2239"/>
    <w:rsid w:val="00802250"/>
    <w:rsid w:val="00805EB9"/>
    <w:rsid w:val="00807603"/>
    <w:rsid w:val="00807CA4"/>
    <w:rsid w:val="0081028C"/>
    <w:rsid w:val="0081419E"/>
    <w:rsid w:val="0081556D"/>
    <w:rsid w:val="008179FB"/>
    <w:rsid w:val="008201F9"/>
    <w:rsid w:val="00824A53"/>
    <w:rsid w:val="00832140"/>
    <w:rsid w:val="00835BA1"/>
    <w:rsid w:val="00842F40"/>
    <w:rsid w:val="008439A5"/>
    <w:rsid w:val="008441FA"/>
    <w:rsid w:val="008474A3"/>
    <w:rsid w:val="008505F3"/>
    <w:rsid w:val="008511A2"/>
    <w:rsid w:val="00851D1B"/>
    <w:rsid w:val="00857DD6"/>
    <w:rsid w:val="00860C29"/>
    <w:rsid w:val="0087002A"/>
    <w:rsid w:val="00871B32"/>
    <w:rsid w:val="008734BF"/>
    <w:rsid w:val="0088382D"/>
    <w:rsid w:val="00896A37"/>
    <w:rsid w:val="008A6962"/>
    <w:rsid w:val="008A7864"/>
    <w:rsid w:val="008B15F6"/>
    <w:rsid w:val="008B31DE"/>
    <w:rsid w:val="008C025C"/>
    <w:rsid w:val="008C0BC7"/>
    <w:rsid w:val="008E39EF"/>
    <w:rsid w:val="008E46A3"/>
    <w:rsid w:val="008E6C9A"/>
    <w:rsid w:val="008F4D82"/>
    <w:rsid w:val="008F5D80"/>
    <w:rsid w:val="008F71A9"/>
    <w:rsid w:val="00904836"/>
    <w:rsid w:val="00905913"/>
    <w:rsid w:val="00911F16"/>
    <w:rsid w:val="00914DF9"/>
    <w:rsid w:val="009232BD"/>
    <w:rsid w:val="0092507E"/>
    <w:rsid w:val="009258A7"/>
    <w:rsid w:val="00930BDD"/>
    <w:rsid w:val="00947EA3"/>
    <w:rsid w:val="0095116C"/>
    <w:rsid w:val="0095226C"/>
    <w:rsid w:val="009560C2"/>
    <w:rsid w:val="009576AD"/>
    <w:rsid w:val="009602AA"/>
    <w:rsid w:val="0096189F"/>
    <w:rsid w:val="009671B4"/>
    <w:rsid w:val="00971DD3"/>
    <w:rsid w:val="00973B5F"/>
    <w:rsid w:val="00974ABE"/>
    <w:rsid w:val="0097545B"/>
    <w:rsid w:val="0097624B"/>
    <w:rsid w:val="00980A3D"/>
    <w:rsid w:val="0098151F"/>
    <w:rsid w:val="009833DB"/>
    <w:rsid w:val="009874B1"/>
    <w:rsid w:val="00990CC4"/>
    <w:rsid w:val="00993A43"/>
    <w:rsid w:val="00994101"/>
    <w:rsid w:val="009944C6"/>
    <w:rsid w:val="00995666"/>
    <w:rsid w:val="00997A99"/>
    <w:rsid w:val="009A31C6"/>
    <w:rsid w:val="009A5847"/>
    <w:rsid w:val="009A6878"/>
    <w:rsid w:val="009B056E"/>
    <w:rsid w:val="009B2470"/>
    <w:rsid w:val="009B2BD1"/>
    <w:rsid w:val="009B6CED"/>
    <w:rsid w:val="009C4510"/>
    <w:rsid w:val="009D0227"/>
    <w:rsid w:val="009D2576"/>
    <w:rsid w:val="009D2D7C"/>
    <w:rsid w:val="009D7694"/>
    <w:rsid w:val="009E29E2"/>
    <w:rsid w:val="009F1906"/>
    <w:rsid w:val="009F74DB"/>
    <w:rsid w:val="00A01AF2"/>
    <w:rsid w:val="00A02243"/>
    <w:rsid w:val="00A12975"/>
    <w:rsid w:val="00A154BD"/>
    <w:rsid w:val="00A17B8E"/>
    <w:rsid w:val="00A20586"/>
    <w:rsid w:val="00A249E0"/>
    <w:rsid w:val="00A352A1"/>
    <w:rsid w:val="00A41D00"/>
    <w:rsid w:val="00A45D3F"/>
    <w:rsid w:val="00A468F2"/>
    <w:rsid w:val="00A47C6A"/>
    <w:rsid w:val="00A544B3"/>
    <w:rsid w:val="00A54EFA"/>
    <w:rsid w:val="00A561E5"/>
    <w:rsid w:val="00A60018"/>
    <w:rsid w:val="00A62311"/>
    <w:rsid w:val="00A64EFD"/>
    <w:rsid w:val="00A66BB2"/>
    <w:rsid w:val="00A673AA"/>
    <w:rsid w:val="00A741CB"/>
    <w:rsid w:val="00A82D6A"/>
    <w:rsid w:val="00A90F00"/>
    <w:rsid w:val="00AA417C"/>
    <w:rsid w:val="00AA453F"/>
    <w:rsid w:val="00AA4D9E"/>
    <w:rsid w:val="00AB01C6"/>
    <w:rsid w:val="00AB050D"/>
    <w:rsid w:val="00AB0B12"/>
    <w:rsid w:val="00AB561A"/>
    <w:rsid w:val="00AB5AB6"/>
    <w:rsid w:val="00AC03F9"/>
    <w:rsid w:val="00AD0056"/>
    <w:rsid w:val="00AD27AD"/>
    <w:rsid w:val="00AE3D25"/>
    <w:rsid w:val="00AE4755"/>
    <w:rsid w:val="00AE5385"/>
    <w:rsid w:val="00AF351B"/>
    <w:rsid w:val="00AF3D79"/>
    <w:rsid w:val="00AF7D9F"/>
    <w:rsid w:val="00B00195"/>
    <w:rsid w:val="00B00442"/>
    <w:rsid w:val="00B0162B"/>
    <w:rsid w:val="00B02091"/>
    <w:rsid w:val="00B05DA3"/>
    <w:rsid w:val="00B06268"/>
    <w:rsid w:val="00B076F5"/>
    <w:rsid w:val="00B127BE"/>
    <w:rsid w:val="00B128B6"/>
    <w:rsid w:val="00B148DC"/>
    <w:rsid w:val="00B174C1"/>
    <w:rsid w:val="00B1782B"/>
    <w:rsid w:val="00B2369C"/>
    <w:rsid w:val="00B2433A"/>
    <w:rsid w:val="00B260D2"/>
    <w:rsid w:val="00B32873"/>
    <w:rsid w:val="00B4677C"/>
    <w:rsid w:val="00B53C7D"/>
    <w:rsid w:val="00B56BE2"/>
    <w:rsid w:val="00B655D0"/>
    <w:rsid w:val="00B726AE"/>
    <w:rsid w:val="00B807AD"/>
    <w:rsid w:val="00B83440"/>
    <w:rsid w:val="00B90232"/>
    <w:rsid w:val="00B9466D"/>
    <w:rsid w:val="00BA64B8"/>
    <w:rsid w:val="00BA6CD3"/>
    <w:rsid w:val="00BB4F3D"/>
    <w:rsid w:val="00BB54CA"/>
    <w:rsid w:val="00BC0503"/>
    <w:rsid w:val="00BC1690"/>
    <w:rsid w:val="00BC3FDE"/>
    <w:rsid w:val="00BC6214"/>
    <w:rsid w:val="00BD346D"/>
    <w:rsid w:val="00BE47A7"/>
    <w:rsid w:val="00BE53D7"/>
    <w:rsid w:val="00BE7AB2"/>
    <w:rsid w:val="00BE7D96"/>
    <w:rsid w:val="00BE7FA7"/>
    <w:rsid w:val="00C167B9"/>
    <w:rsid w:val="00C17122"/>
    <w:rsid w:val="00C171BC"/>
    <w:rsid w:val="00C20747"/>
    <w:rsid w:val="00C20EA4"/>
    <w:rsid w:val="00C248A8"/>
    <w:rsid w:val="00C27949"/>
    <w:rsid w:val="00C27A73"/>
    <w:rsid w:val="00C32B09"/>
    <w:rsid w:val="00C34864"/>
    <w:rsid w:val="00C447FD"/>
    <w:rsid w:val="00C45475"/>
    <w:rsid w:val="00C477BB"/>
    <w:rsid w:val="00C61283"/>
    <w:rsid w:val="00C7690F"/>
    <w:rsid w:val="00C81756"/>
    <w:rsid w:val="00C8315A"/>
    <w:rsid w:val="00C865EC"/>
    <w:rsid w:val="00C94A53"/>
    <w:rsid w:val="00CA45CB"/>
    <w:rsid w:val="00CB0CF6"/>
    <w:rsid w:val="00CB50F6"/>
    <w:rsid w:val="00CC2C29"/>
    <w:rsid w:val="00CC5FC2"/>
    <w:rsid w:val="00CC6C4D"/>
    <w:rsid w:val="00CD0C9F"/>
    <w:rsid w:val="00CD1967"/>
    <w:rsid w:val="00CD61A6"/>
    <w:rsid w:val="00CD7AE9"/>
    <w:rsid w:val="00CD7E4A"/>
    <w:rsid w:val="00CD7FFE"/>
    <w:rsid w:val="00CE0407"/>
    <w:rsid w:val="00CE0712"/>
    <w:rsid w:val="00CE63CE"/>
    <w:rsid w:val="00CF0A14"/>
    <w:rsid w:val="00CF0D02"/>
    <w:rsid w:val="00D02192"/>
    <w:rsid w:val="00D07C0D"/>
    <w:rsid w:val="00D117F2"/>
    <w:rsid w:val="00D11AA0"/>
    <w:rsid w:val="00D12414"/>
    <w:rsid w:val="00D12C04"/>
    <w:rsid w:val="00D24CF3"/>
    <w:rsid w:val="00D27390"/>
    <w:rsid w:val="00D27BEE"/>
    <w:rsid w:val="00D27DCB"/>
    <w:rsid w:val="00D31217"/>
    <w:rsid w:val="00D32F9C"/>
    <w:rsid w:val="00D33DD8"/>
    <w:rsid w:val="00D36A2D"/>
    <w:rsid w:val="00D426D7"/>
    <w:rsid w:val="00D42CD1"/>
    <w:rsid w:val="00D47180"/>
    <w:rsid w:val="00D61594"/>
    <w:rsid w:val="00D62638"/>
    <w:rsid w:val="00D63FDB"/>
    <w:rsid w:val="00D66424"/>
    <w:rsid w:val="00D7042D"/>
    <w:rsid w:val="00D71B9D"/>
    <w:rsid w:val="00D764A7"/>
    <w:rsid w:val="00D819B5"/>
    <w:rsid w:val="00D83085"/>
    <w:rsid w:val="00D83811"/>
    <w:rsid w:val="00D83E30"/>
    <w:rsid w:val="00D87C09"/>
    <w:rsid w:val="00DA3694"/>
    <w:rsid w:val="00DA527C"/>
    <w:rsid w:val="00DA7F89"/>
    <w:rsid w:val="00DB077D"/>
    <w:rsid w:val="00DB3A83"/>
    <w:rsid w:val="00DB561C"/>
    <w:rsid w:val="00DC29AE"/>
    <w:rsid w:val="00DC59E0"/>
    <w:rsid w:val="00DC6B66"/>
    <w:rsid w:val="00DC6F13"/>
    <w:rsid w:val="00DD101B"/>
    <w:rsid w:val="00DD1233"/>
    <w:rsid w:val="00DD2314"/>
    <w:rsid w:val="00DD47C2"/>
    <w:rsid w:val="00DD5C05"/>
    <w:rsid w:val="00DE3A5B"/>
    <w:rsid w:val="00DE5A3C"/>
    <w:rsid w:val="00DF0C5B"/>
    <w:rsid w:val="00DF25BA"/>
    <w:rsid w:val="00DF5A16"/>
    <w:rsid w:val="00DF6567"/>
    <w:rsid w:val="00E1517F"/>
    <w:rsid w:val="00E207CA"/>
    <w:rsid w:val="00E26427"/>
    <w:rsid w:val="00E27906"/>
    <w:rsid w:val="00E30171"/>
    <w:rsid w:val="00E3266A"/>
    <w:rsid w:val="00E34C1A"/>
    <w:rsid w:val="00E35802"/>
    <w:rsid w:val="00E35E7E"/>
    <w:rsid w:val="00E4339B"/>
    <w:rsid w:val="00E434FA"/>
    <w:rsid w:val="00E440EA"/>
    <w:rsid w:val="00E47E75"/>
    <w:rsid w:val="00E500C9"/>
    <w:rsid w:val="00E51A3F"/>
    <w:rsid w:val="00E56414"/>
    <w:rsid w:val="00E56D24"/>
    <w:rsid w:val="00E64C9D"/>
    <w:rsid w:val="00E76318"/>
    <w:rsid w:val="00E83084"/>
    <w:rsid w:val="00E9134D"/>
    <w:rsid w:val="00E9225E"/>
    <w:rsid w:val="00E95CA5"/>
    <w:rsid w:val="00E9673A"/>
    <w:rsid w:val="00EA125A"/>
    <w:rsid w:val="00EA2F68"/>
    <w:rsid w:val="00EB15D3"/>
    <w:rsid w:val="00EB721C"/>
    <w:rsid w:val="00EC1AFE"/>
    <w:rsid w:val="00EC35E5"/>
    <w:rsid w:val="00EC3A00"/>
    <w:rsid w:val="00ED2E7D"/>
    <w:rsid w:val="00ED3254"/>
    <w:rsid w:val="00ED658F"/>
    <w:rsid w:val="00EE4B4D"/>
    <w:rsid w:val="00EF176D"/>
    <w:rsid w:val="00EF2187"/>
    <w:rsid w:val="00EF2702"/>
    <w:rsid w:val="00EF3150"/>
    <w:rsid w:val="00EF43EC"/>
    <w:rsid w:val="00EF4D18"/>
    <w:rsid w:val="00F10345"/>
    <w:rsid w:val="00F257BC"/>
    <w:rsid w:val="00F25B9C"/>
    <w:rsid w:val="00F33D63"/>
    <w:rsid w:val="00F34003"/>
    <w:rsid w:val="00F37D95"/>
    <w:rsid w:val="00F4109D"/>
    <w:rsid w:val="00F50F13"/>
    <w:rsid w:val="00F5249B"/>
    <w:rsid w:val="00F55B61"/>
    <w:rsid w:val="00F579F1"/>
    <w:rsid w:val="00F60BD3"/>
    <w:rsid w:val="00F63AD1"/>
    <w:rsid w:val="00F74BF8"/>
    <w:rsid w:val="00F75FB4"/>
    <w:rsid w:val="00F80D99"/>
    <w:rsid w:val="00F80DF6"/>
    <w:rsid w:val="00F9335C"/>
    <w:rsid w:val="00F93A01"/>
    <w:rsid w:val="00F94F8A"/>
    <w:rsid w:val="00F95E10"/>
    <w:rsid w:val="00F96959"/>
    <w:rsid w:val="00F96A0A"/>
    <w:rsid w:val="00FA09B0"/>
    <w:rsid w:val="00FA26B2"/>
    <w:rsid w:val="00FA60C1"/>
    <w:rsid w:val="00FA72D1"/>
    <w:rsid w:val="00FB66C6"/>
    <w:rsid w:val="00FB77B1"/>
    <w:rsid w:val="00FC0652"/>
    <w:rsid w:val="00FC232F"/>
    <w:rsid w:val="00FC258F"/>
    <w:rsid w:val="00FC4BE3"/>
    <w:rsid w:val="00FC583F"/>
    <w:rsid w:val="00FC6385"/>
    <w:rsid w:val="00FD0838"/>
    <w:rsid w:val="00FD09DD"/>
    <w:rsid w:val="00FD5D70"/>
    <w:rsid w:val="00FD6847"/>
    <w:rsid w:val="00FE192A"/>
    <w:rsid w:val="00FE7D4E"/>
    <w:rsid w:val="00FF0AEC"/>
    <w:rsid w:val="00FF293E"/>
    <w:rsid w:val="00FF33E7"/>
    <w:rsid w:val="00FF74C2"/>
    <w:rsid w:val="02E4CC24"/>
    <w:rsid w:val="035F712D"/>
    <w:rsid w:val="0377E124"/>
    <w:rsid w:val="062E657C"/>
    <w:rsid w:val="074612D4"/>
    <w:rsid w:val="07DB5A19"/>
    <w:rsid w:val="080717AA"/>
    <w:rsid w:val="08F0E791"/>
    <w:rsid w:val="0D5156F5"/>
    <w:rsid w:val="0F3B81A8"/>
    <w:rsid w:val="0F3D7FEA"/>
    <w:rsid w:val="11C1BA89"/>
    <w:rsid w:val="1281CE27"/>
    <w:rsid w:val="14B8E211"/>
    <w:rsid w:val="174F6600"/>
    <w:rsid w:val="179EC5E9"/>
    <w:rsid w:val="1DAFD129"/>
    <w:rsid w:val="22E9C249"/>
    <w:rsid w:val="23D8E168"/>
    <w:rsid w:val="254E81C7"/>
    <w:rsid w:val="25B6EAA8"/>
    <w:rsid w:val="29F27C28"/>
    <w:rsid w:val="2DF10D25"/>
    <w:rsid w:val="321BD5AC"/>
    <w:rsid w:val="33B4CDC1"/>
    <w:rsid w:val="3725C8EA"/>
    <w:rsid w:val="37C776C2"/>
    <w:rsid w:val="38BB8C72"/>
    <w:rsid w:val="3A114BBA"/>
    <w:rsid w:val="4439F097"/>
    <w:rsid w:val="451E8F2D"/>
    <w:rsid w:val="45AA63C3"/>
    <w:rsid w:val="464ACE2A"/>
    <w:rsid w:val="4A126F53"/>
    <w:rsid w:val="4C609292"/>
    <w:rsid w:val="4C875464"/>
    <w:rsid w:val="4C8A4D97"/>
    <w:rsid w:val="4DF4BF69"/>
    <w:rsid w:val="4E68937B"/>
    <w:rsid w:val="5116E0D8"/>
    <w:rsid w:val="586044B9"/>
    <w:rsid w:val="5C28BC03"/>
    <w:rsid w:val="5D44E0AE"/>
    <w:rsid w:val="5DFC93A5"/>
    <w:rsid w:val="5E26FEC4"/>
    <w:rsid w:val="607AFABE"/>
    <w:rsid w:val="63BD7E51"/>
    <w:rsid w:val="65F96EF5"/>
    <w:rsid w:val="6950DDF4"/>
    <w:rsid w:val="6AEC3034"/>
    <w:rsid w:val="6B0F8833"/>
    <w:rsid w:val="6B1A5501"/>
    <w:rsid w:val="6B5ACFE3"/>
    <w:rsid w:val="6E51D3E3"/>
    <w:rsid w:val="72600569"/>
    <w:rsid w:val="73C62BC4"/>
    <w:rsid w:val="7CF3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FD879"/>
  <w15:chartTrackingRefBased/>
  <w15:docId w15:val="{4AC405B8-88FB-48A0-AEE4-07E97E92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262F"/>
    <w:pPr>
      <w:spacing w:before="160" w:after="0"/>
    </w:pPr>
    <w:rPr>
      <w:color w:val="4A4A49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262F"/>
    <w:pPr>
      <w:keepNext/>
      <w:keepLines/>
      <w:spacing w:before="0" w:after="125" w:line="240" w:lineRule="auto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764A7"/>
    <w:pPr>
      <w:keepNext/>
      <w:keepLines/>
      <w:spacing w:before="0" w:after="125"/>
      <w:outlineLvl w:val="1"/>
    </w:pPr>
    <w:rPr>
      <w:rFonts w:asciiTheme="majorHAnsi" w:eastAsiaTheme="majorEastAsia" w:hAnsiTheme="majorHAnsi" w:cstheme="majorBidi"/>
      <w:color w:val="49494A"/>
      <w:szCs w:val="26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rsid w:val="005232BD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567"/>
  </w:style>
  <w:style w:type="paragraph" w:styleId="Pidipagina">
    <w:name w:val="footer"/>
    <w:basedOn w:val="Normale"/>
    <w:link w:val="Pidipagina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567"/>
  </w:style>
  <w:style w:type="character" w:customStyle="1" w:styleId="Titolo1Carattere">
    <w:name w:val="Titolo 1 Carattere"/>
    <w:basedOn w:val="Carpredefinitoparagrafo"/>
    <w:link w:val="Titolo1"/>
    <w:uiPriority w:val="9"/>
    <w:rsid w:val="000A262F"/>
    <w:rPr>
      <w:rFonts w:asciiTheme="majorHAnsi" w:eastAsiaTheme="majorEastAsia" w:hAnsiTheme="majorHAnsi" w:cstheme="majorBidi"/>
      <w:b/>
      <w:color w:val="4A4A49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64A7"/>
    <w:rPr>
      <w:rFonts w:asciiTheme="majorHAnsi" w:eastAsiaTheme="majorEastAsia" w:hAnsiTheme="majorHAnsi" w:cstheme="majorBidi"/>
      <w:color w:val="49494A"/>
      <w:szCs w:val="26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232BD"/>
    <w:rPr>
      <w:rFonts w:asciiTheme="majorHAnsi" w:eastAsiaTheme="majorEastAsia" w:hAnsiTheme="majorHAnsi" w:cstheme="majorBidi"/>
      <w:b/>
      <w:color w:val="878787" w:themeColor="accent1"/>
      <w:sz w:val="20"/>
      <w:szCs w:val="24"/>
    </w:rPr>
  </w:style>
  <w:style w:type="character" w:styleId="Collegamentoipertestuale">
    <w:name w:val="Hyperlink"/>
    <w:uiPriority w:val="99"/>
    <w:qFormat/>
    <w:rsid w:val="004A5DBD"/>
    <w:rPr>
      <w:rFonts w:asciiTheme="minorHAnsi" w:hAnsiTheme="minorHAnsi"/>
      <w:b w:val="0"/>
      <w:color w:val="00893D" w:themeColor="background2"/>
      <w:sz w:val="22"/>
      <w:lang w:val="en-US"/>
    </w:rPr>
  </w:style>
  <w:style w:type="table" w:styleId="Grigliatabella">
    <w:name w:val="Table Grid"/>
    <w:basedOn w:val="Tabellanormale"/>
    <w:uiPriority w:val="59"/>
    <w:rsid w:val="00105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rsid w:val="00731BC9"/>
    <w:pPr>
      <w:spacing w:after="0" w:line="240" w:lineRule="auto"/>
    </w:pPr>
    <w:rPr>
      <w:color w:val="878787" w:themeColor="accent1"/>
      <w:sz w:val="20"/>
    </w:rPr>
  </w:style>
  <w:style w:type="character" w:styleId="Enfasigrassetto">
    <w:name w:val="Strong"/>
    <w:basedOn w:val="Carpredefinitoparagrafo"/>
    <w:uiPriority w:val="22"/>
    <w:qFormat/>
    <w:rsid w:val="004A5DBD"/>
    <w:rPr>
      <w:rFonts w:asciiTheme="minorHAnsi" w:hAnsiTheme="minorHAnsi"/>
      <w:b/>
      <w:bCs/>
      <w:sz w:val="22"/>
    </w:rPr>
  </w:style>
  <w:style w:type="paragraph" w:customStyle="1" w:styleId="BU">
    <w:name w:val="BU"/>
    <w:basedOn w:val="Normale"/>
    <w:qFormat/>
    <w:rsid w:val="000A262F"/>
    <w:pPr>
      <w:spacing w:before="120"/>
    </w:pPr>
    <w:rPr>
      <w:noProof/>
      <w:sz w:val="20"/>
      <w:lang w:eastAsia="de-DE"/>
    </w:rPr>
  </w:style>
  <w:style w:type="paragraph" w:customStyle="1" w:styleId="BU-fett">
    <w:name w:val="BU - fett"/>
    <w:basedOn w:val="BU"/>
    <w:qFormat/>
    <w:rsid w:val="00AE4755"/>
    <w:rPr>
      <w:b/>
    </w:rPr>
  </w:style>
  <w:style w:type="paragraph" w:styleId="Paragrafoelenco">
    <w:name w:val="List Paragraph"/>
    <w:basedOn w:val="Normale"/>
    <w:uiPriority w:val="34"/>
    <w:qFormat/>
    <w:rsid w:val="000A262F"/>
    <w:pPr>
      <w:numPr>
        <w:numId w:val="6"/>
      </w:numPr>
      <w:spacing w:before="0" w:after="600"/>
      <w:ind w:left="227" w:hanging="227"/>
      <w:contextualSpacing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52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52B"/>
    <w:rPr>
      <w:rFonts w:ascii="Segoe UI" w:hAnsi="Segoe UI" w:cs="Segoe UI"/>
      <w:color w:val="878787" w:themeColor="accent1"/>
      <w:sz w:val="18"/>
      <w:szCs w:val="18"/>
    </w:rPr>
  </w:style>
  <w:style w:type="paragraph" w:customStyle="1" w:styleId="Teaser">
    <w:name w:val="Teaser"/>
    <w:basedOn w:val="Normale"/>
    <w:qFormat/>
    <w:rsid w:val="000A262F"/>
    <w:pPr>
      <w:spacing w:before="0" w:after="600"/>
    </w:pPr>
    <w:rPr>
      <w:noProof/>
      <w:sz w:val="24"/>
      <w:lang w:eastAsia="de-DE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523C0B"/>
    <w:rPr>
      <w:color w:val="00893D" w:themeColor="followedHyperlink"/>
      <w:u w:val="none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860C29"/>
    <w:rPr>
      <w:color w:val="605E5C"/>
      <w:shd w:val="clear" w:color="auto" w:fill="E1DFDD"/>
    </w:rPr>
  </w:style>
  <w:style w:type="paragraph" w:customStyle="1" w:styleId="Ansprechpartner">
    <w:name w:val="Ansprechpartner"/>
    <w:basedOn w:val="Normale"/>
    <w:qFormat/>
    <w:rsid w:val="00AD0056"/>
    <w:pPr>
      <w:spacing w:line="280" w:lineRule="exact"/>
    </w:pPr>
    <w:rPr>
      <w:sz w:val="20"/>
      <w:szCs w:val="20"/>
    </w:rPr>
  </w:style>
  <w:style w:type="paragraph" w:customStyle="1" w:styleId="Hinweis">
    <w:name w:val="Hinweis"/>
    <w:basedOn w:val="Titolo2"/>
    <w:qFormat/>
    <w:rsid w:val="000A262F"/>
    <w:pPr>
      <w:spacing w:after="0"/>
    </w:pPr>
    <w:rPr>
      <w:sz w:val="16"/>
      <w:u w:val="none"/>
    </w:rPr>
  </w:style>
  <w:style w:type="paragraph" w:customStyle="1" w:styleId="Hinweisfett">
    <w:name w:val="Hinweis fett"/>
    <w:basedOn w:val="Hinweis"/>
    <w:qFormat/>
    <w:rsid w:val="001D028C"/>
    <w:rPr>
      <w:b/>
    </w:rPr>
  </w:style>
  <w:style w:type="character" w:styleId="Menzionenonrisolta">
    <w:name w:val="Unresolved Mention"/>
    <w:basedOn w:val="Carpredefinitoparagrafo"/>
    <w:uiPriority w:val="99"/>
    <w:semiHidden/>
    <w:unhideWhenUsed/>
    <w:rsid w:val="00DE5A3C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E500C9"/>
    <w:pPr>
      <w:spacing w:after="0" w:line="240" w:lineRule="auto"/>
    </w:pPr>
    <w:rPr>
      <w:color w:val="4A4A49"/>
    </w:rPr>
  </w:style>
  <w:style w:type="character" w:styleId="Rimandocommento">
    <w:name w:val="annotation reference"/>
    <w:basedOn w:val="Carpredefinitoparagrafo"/>
    <w:uiPriority w:val="99"/>
    <w:semiHidden/>
    <w:unhideWhenUsed/>
    <w:rsid w:val="00E500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500C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500C9"/>
    <w:rPr>
      <w:color w:val="4A4A49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00C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00C9"/>
    <w:rPr>
      <w:b/>
      <w:bCs/>
      <w:color w:val="4A4A49"/>
      <w:sz w:val="20"/>
      <w:szCs w:val="20"/>
    </w:rPr>
  </w:style>
  <w:style w:type="character" w:customStyle="1" w:styleId="ui-provider">
    <w:name w:val="ui-provider"/>
    <w:basedOn w:val="Carpredefinitoparagrafo"/>
    <w:rsid w:val="00F93A01"/>
  </w:style>
  <w:style w:type="table" w:customStyle="1" w:styleId="Tabellenraster1">
    <w:name w:val="Tabellenraster1"/>
    <w:basedOn w:val="Tabellanormale"/>
    <w:next w:val="Grigliatabella"/>
    <w:uiPriority w:val="59"/>
    <w:rsid w:val="00407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">
    <w:name w:val="Mention"/>
    <w:basedOn w:val="Carpredefinitoparagrafo"/>
    <w:uiPriority w:val="99"/>
    <w:unhideWhenUsed/>
    <w:rsid w:val="00C45475"/>
    <w:rPr>
      <w:color w:val="2B579A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3A245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://www.schaeffler.com" TargetMode="External"/><Relationship Id="rId26" Type="http://schemas.openxmlformats.org/officeDocument/2006/relationships/hyperlink" Target="https://www.instagram.com/schaefflergroup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1.emf"/><Relationship Id="rId25" Type="http://schemas.openxmlformats.org/officeDocument/2006/relationships/image" Target="media/image9.png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gregor.leclaire@schaeffler.com" TargetMode="External"/><Relationship Id="rId20" Type="http://schemas.openxmlformats.org/officeDocument/2006/relationships/hyperlink" Target="http://www.linkedin.com/company/schaeffler" TargetMode="Externa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ess.siemens.com/global/en/pressrelease/ice-test-train-reaches-4050-kmh-and-gathers-key-insights-high-speed-rail" TargetMode="External"/><Relationship Id="rId24" Type="http://schemas.openxmlformats.org/officeDocument/2006/relationships/hyperlink" Target="https://www.facebook.com/SchaefflerGroup" TargetMode="External"/><Relationship Id="rId32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image" Target="media/image8.png"/><Relationship Id="rId28" Type="http://schemas.openxmlformats.org/officeDocument/2006/relationships/hyperlink" Target="https://www.youtube.com/user/SchaefflerGloba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hyperlink" Target="https://twitter.com/schaefflergroup" TargetMode="External"/><Relationship Id="rId27" Type="http://schemas.openxmlformats.org/officeDocument/2006/relationships/image" Target="media/image10.png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Schaeffler_NL_colors">
      <a:dk1>
        <a:sysClr val="windowText" lastClr="000000"/>
      </a:dk1>
      <a:lt1>
        <a:sysClr val="window" lastClr="FFFFFF"/>
      </a:lt1>
      <a:dk2>
        <a:srgbClr val="C1CAC3"/>
      </a:dk2>
      <a:lt2>
        <a:srgbClr val="00893D"/>
      </a:lt2>
      <a:accent1>
        <a:srgbClr val="878787"/>
      </a:accent1>
      <a:accent2>
        <a:srgbClr val="DADADA"/>
      </a:accent2>
      <a:accent3>
        <a:srgbClr val="E61E35"/>
      </a:accent3>
      <a:accent4>
        <a:srgbClr val="78C7C9"/>
      </a:accent4>
      <a:accent5>
        <a:srgbClr val="E3E3E3"/>
      </a:accent5>
      <a:accent6>
        <a:srgbClr val="7D6866"/>
      </a:accent6>
      <a:hlink>
        <a:srgbClr val="00893D"/>
      </a:hlink>
      <a:folHlink>
        <a:srgbClr val="00893D"/>
      </a:folHlink>
    </a:clrScheme>
    <a:fontScheme name="Schaeffler_NL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54b767-593a-45dd-9e7e-7950f3ca76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6170F1EC3AA48B77CCF8D58F498A6" ma:contentTypeVersion="11" ma:contentTypeDescription="Create a new document." ma:contentTypeScope="" ma:versionID="ab213ed85d1f5e3af22d2afe6825b7a1">
  <xsd:schema xmlns:xsd="http://www.w3.org/2001/XMLSchema" xmlns:xs="http://www.w3.org/2001/XMLSchema" xmlns:p="http://schemas.microsoft.com/office/2006/metadata/properties" xmlns:ns2="5854b767-593a-45dd-9e7e-7950f3ca7607" targetNamespace="http://schemas.microsoft.com/office/2006/metadata/properties" ma:root="true" ma:fieldsID="a8714bea9ec67d08f4e34cb035c0b2a9" ns2:_="">
    <xsd:import namespace="5854b767-593a-45dd-9e7e-7950f3ca76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4b767-593a-45dd-9e7e-7950f3ca7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58119dd-1553-4246-8b00-64009d651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4569A8-53EB-4076-A4DB-DBCC1F9C0F14}">
  <ds:schemaRefs>
    <ds:schemaRef ds:uri="http://schemas.microsoft.com/office/2006/metadata/properties"/>
    <ds:schemaRef ds:uri="http://schemas.microsoft.com/office/infopath/2007/PartnerControls"/>
    <ds:schemaRef ds:uri="5854b767-593a-45dd-9e7e-7950f3ca7607"/>
  </ds:schemaRefs>
</ds:datastoreItem>
</file>

<file path=customXml/itemProps2.xml><?xml version="1.0" encoding="utf-8"?>
<ds:datastoreItem xmlns:ds="http://schemas.openxmlformats.org/officeDocument/2006/customXml" ds:itemID="{340B344F-AF6E-447D-93B0-8F88607645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8FC84A-3BB6-4370-B96E-246A142F82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5835BB-0A0A-43BB-8CEB-E23874DDD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4b767-593a-45dd-9e7e-7950f3ca7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Duerschner, Melanie  (ext.)  SZ/HZA-CMB</dc:creator>
  <cp:keywords/>
  <dc:description/>
  <cp:lastModifiedBy>Rassè, Camilla  (ext.)  SWWIRM-M</cp:lastModifiedBy>
  <cp:revision>33</cp:revision>
  <cp:lastPrinted>2019-08-08T07:50:00Z</cp:lastPrinted>
  <dcterms:created xsi:type="dcterms:W3CDTF">2025-11-26T08:16:00Z</dcterms:created>
  <dcterms:modified xsi:type="dcterms:W3CDTF">2025-12-10T14:20:00Z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43b072f0-0f82-4aac-be1e-8abeffc32f66">
    <vt:bool>false</vt:bool>
  </property>
  <property fmtid="{D5CDD505-2E9C-101B-9397-08002B2CF9AE}" pid="3" name="ContentTypeId">
    <vt:lpwstr>0x0101002706170F1EC3AA48B77CCF8D58F498A6</vt:lpwstr>
  </property>
  <property fmtid="{D5CDD505-2E9C-101B-9397-08002B2CF9AE}" pid="4" name="_dlc_DocIdItemGuid">
    <vt:lpwstr>3b3f0f56-64a1-4734-8903-33f4ec02eaa5</vt:lpwstr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MSIP_Label_bcfbc8fb-1e4e-4e6e-b34d-32d1589d0b9e_Enabled">
    <vt:lpwstr>true</vt:lpwstr>
  </property>
  <property fmtid="{D5CDD505-2E9C-101B-9397-08002B2CF9AE}" pid="13" name="MSIP_Label_bcfbc8fb-1e4e-4e6e-b34d-32d1589d0b9e_SetDate">
    <vt:lpwstr>2025-10-20T11:11:46Z</vt:lpwstr>
  </property>
  <property fmtid="{D5CDD505-2E9C-101B-9397-08002B2CF9AE}" pid="14" name="MSIP_Label_bcfbc8fb-1e4e-4e6e-b34d-32d1589d0b9e_Method">
    <vt:lpwstr>Privileged</vt:lpwstr>
  </property>
  <property fmtid="{D5CDD505-2E9C-101B-9397-08002B2CF9AE}" pid="15" name="MSIP_Label_bcfbc8fb-1e4e-4e6e-b34d-32d1589d0b9e_Name">
    <vt:lpwstr>No visual marking - Public</vt:lpwstr>
  </property>
  <property fmtid="{D5CDD505-2E9C-101B-9397-08002B2CF9AE}" pid="16" name="MSIP_Label_bcfbc8fb-1e4e-4e6e-b34d-32d1589d0b9e_SiteId">
    <vt:lpwstr>67416604-6509-4014-9859-45e709f53d3f</vt:lpwstr>
  </property>
  <property fmtid="{D5CDD505-2E9C-101B-9397-08002B2CF9AE}" pid="17" name="MSIP_Label_bcfbc8fb-1e4e-4e6e-b34d-32d1589d0b9e_ActionId">
    <vt:lpwstr>31ca0c14-f8d8-4251-b283-4ea14a09115c</vt:lpwstr>
  </property>
  <property fmtid="{D5CDD505-2E9C-101B-9397-08002B2CF9AE}" pid="18" name="MSIP_Label_bcfbc8fb-1e4e-4e6e-b34d-32d1589d0b9e_ContentBits">
    <vt:lpwstr>0</vt:lpwstr>
  </property>
  <property fmtid="{D5CDD505-2E9C-101B-9397-08002B2CF9AE}" pid="19" name="MSIP_Label_bcfbc8fb-1e4e-4e6e-b34d-32d1589d0b9e_Tag">
    <vt:lpwstr>10, 0, 1, 1</vt:lpwstr>
  </property>
</Properties>
</file>