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6E91F" w14:textId="679B0C24" w:rsidR="009834DC" w:rsidRDefault="009834DC">
      <w:pPr>
        <w:pStyle w:val="Didefaul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360" w:lineRule="auto"/>
        <w:jc w:val="center"/>
      </w:pPr>
    </w:p>
    <w:p w14:paraId="7CFBF747" w14:textId="3F036ADF" w:rsidR="00E1340F" w:rsidRDefault="00E1340F" w:rsidP="00E1340F">
      <w:pPr>
        <w:pStyle w:val="Didefaul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360" w:lineRule="auto"/>
        <w:jc w:val="center"/>
      </w:pPr>
      <w:r>
        <w:t xml:space="preserve">IMPRESE: </w:t>
      </w:r>
      <w:r>
        <w:t>PICCINI 1882</w:t>
      </w:r>
      <w:r>
        <w:t xml:space="preserve"> PREPARA UN NUOVO CAPITOLO DI CRESCITA, FINANZIAMENTO DA 36 MILIONI CONCESSO DA INTESA SANPAOLO, BANCA MPS E CDP. L'AZIENDA: “È INIZIO DI UNA NUOVA FASE”</w:t>
      </w:r>
    </w:p>
    <w:p w14:paraId="694A49DD" w14:textId="59E4D6E1" w:rsidR="00E1340F" w:rsidRDefault="00E1340F" w:rsidP="00E1340F">
      <w:pPr>
        <w:pStyle w:val="Didefaul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360" w:lineRule="auto"/>
        <w:jc w:val="both"/>
      </w:pPr>
      <w:r>
        <w:t xml:space="preserve">Lanciare nuovi prodotti, aprire filiali in altri Paesi con possibili acquisizioni e supportare maggiormente le attività da parte dell'intelligenza artificiale. Sono questi alcuni degli obiettivi di sviluppo di Piccini 1882, storica azienda vinicola </w:t>
      </w:r>
      <w:r>
        <w:t>toscana</w:t>
      </w:r>
      <w:r>
        <w:t xml:space="preserve"> attiva in molte regioni italiane, con una rete di distribuzione capillare su tutto il territorio nazionale ed esportatrice in oltre 90 Paesi. Per realizzare questi importanti traguardi, la società ha concluso un’operazione di finanziamento da 36 milioni con Intesa Sanpaolo, che ha avuto anche un ruolo di coordinamento, insieme a Banca Monte dei Paschi di Siena e Cassa Depositi e Prestiti.</w:t>
      </w:r>
    </w:p>
    <w:p w14:paraId="620092DA" w14:textId="5CC4D9DF" w:rsidR="00E1340F" w:rsidRDefault="00E1340F" w:rsidP="00E1340F">
      <w:pPr>
        <w:pStyle w:val="Didefaul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360" w:lineRule="auto"/>
        <w:jc w:val="both"/>
      </w:pPr>
      <w:r>
        <w:t xml:space="preserve">"Questa operazione - ha detto il </w:t>
      </w:r>
      <w:r>
        <w:t>P</w:t>
      </w:r>
      <w:r>
        <w:t xml:space="preserve">residente Mario Piccini - segna l’inizio di una nuova fase: vogliamo crescere più rapidamente ed essere protagonisti in un mercato in continua evoluzione". Di "nuovo capitolo di crescita" ha parlato anche il </w:t>
      </w:r>
      <w:r>
        <w:t>D</w:t>
      </w:r>
      <w:r>
        <w:t xml:space="preserve">irettore </w:t>
      </w:r>
      <w:r>
        <w:t>G</w:t>
      </w:r>
      <w:r>
        <w:t>enerale di Piccini</w:t>
      </w:r>
      <w:r>
        <w:t xml:space="preserve"> 1882</w:t>
      </w:r>
      <w:r>
        <w:t>, Davide Profeti, per il quale l'azienda è "pronta a guidare il cambiamento".</w:t>
      </w:r>
    </w:p>
    <w:p w14:paraId="710D032C" w14:textId="1E6922A1" w:rsidR="00E1340F" w:rsidRDefault="00E1340F" w:rsidP="00E1340F">
      <w:pPr>
        <w:pStyle w:val="Didefaul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360" w:lineRule="auto"/>
        <w:jc w:val="both"/>
      </w:pPr>
      <w:r>
        <w:t>Il Gruppo</w:t>
      </w:r>
      <w:r>
        <w:t xml:space="preserve"> si è post</w:t>
      </w:r>
      <w:r>
        <w:t>o</w:t>
      </w:r>
      <w:r>
        <w:t xml:space="preserve"> obiettivi importanti sia per linee interne che esterne, operazioni e scenari che porteranno anche a</w:t>
      </w:r>
      <w:r>
        <w:t>d</w:t>
      </w:r>
      <w:r>
        <w:t xml:space="preserve"> un aumento dell'occupazione. Per supportare questo sviluppo</w:t>
      </w:r>
      <w:r>
        <w:t>,</w:t>
      </w:r>
      <w:r>
        <w:t xml:space="preserve"> Intesa Sanpaolo e Banca Monte dei Paschi di Siena hanno concesso due distinti finanziamenti a medio lungo-termine e due distinte linee di credito su base revolving in favore di Piccini</w:t>
      </w:r>
      <w:r>
        <w:t xml:space="preserve"> 1882. </w:t>
      </w:r>
    </w:p>
    <w:p w14:paraId="3628D2BC" w14:textId="5F7A4745" w:rsidR="00E1340F" w:rsidRDefault="00E1340F" w:rsidP="00E1340F">
      <w:pPr>
        <w:pStyle w:val="Didefaul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360" w:lineRule="auto"/>
        <w:jc w:val="both"/>
      </w:pPr>
      <w:r>
        <w:t xml:space="preserve">Per Intesa Sanpaolo l’operazione è stata perfezionata dalla Direzione Agribusiness, nell’ambito della Divisione Banca dei Territori, con il supporto della struttura Corporate Finance </w:t>
      </w:r>
      <w:proofErr w:type="spellStart"/>
      <w:r>
        <w:t>Mid</w:t>
      </w:r>
      <w:proofErr w:type="spellEnd"/>
      <w:r>
        <w:t xml:space="preserve"> Cap della Divisione IMI </w:t>
      </w:r>
      <w:proofErr w:type="spellStart"/>
      <w:r>
        <w:t>Corporate&amp;Investment</w:t>
      </w:r>
      <w:proofErr w:type="spellEnd"/>
      <w:r>
        <w:t xml:space="preserve"> Banking.</w:t>
      </w:r>
      <w:r>
        <w:t xml:space="preserve"> </w:t>
      </w:r>
      <w:r>
        <w:t>Cassa Depositi e Prestiti, a sua volta, ha concesso un finanziamento a medio-lungo termine, suddiviso in due linee di credito, finalizzato a supportare nuove iniziative per la crescita.</w:t>
      </w:r>
    </w:p>
    <w:sectPr w:rsidR="00E1340F">
      <w:headerReference w:type="default" r:id="rId7"/>
      <w:footerReference w:type="default" r:id="rId8"/>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8062A4" w14:textId="77777777" w:rsidR="00874019" w:rsidRDefault="00874019">
      <w:r>
        <w:separator/>
      </w:r>
    </w:p>
  </w:endnote>
  <w:endnote w:type="continuationSeparator" w:id="0">
    <w:p w14:paraId="0CCB2864" w14:textId="77777777" w:rsidR="00874019" w:rsidRDefault="00874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altName w:val="Arial"/>
    <w:panose1 w:val="020B0604020202020204"/>
    <w:charset w:val="00"/>
    <w:family w:val="roman"/>
    <w:pitch w:val="default"/>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4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28"/>
      <w:gridCol w:w="1620"/>
    </w:tblGrid>
    <w:tr w:rsidR="00D8595E" w14:paraId="1081F8C5" w14:textId="77777777" w:rsidTr="00E62951">
      <w:trPr>
        <w:trHeight w:val="336"/>
      </w:trPr>
      <w:tc>
        <w:tcPr>
          <w:tcW w:w="8928" w:type="dxa"/>
          <w:tcBorders>
            <w:top w:val="nil"/>
            <w:left w:val="nil"/>
            <w:bottom w:val="single" w:sz="12" w:space="0" w:color="auto"/>
            <w:right w:val="nil"/>
          </w:tcBorders>
        </w:tcPr>
        <w:p w14:paraId="485C97C4" w14:textId="77777777" w:rsidR="00D8595E" w:rsidRDefault="00D8595E" w:rsidP="00D8595E">
          <w:pPr>
            <w:pStyle w:val="Pidipagina"/>
          </w:pPr>
        </w:p>
      </w:tc>
      <w:tc>
        <w:tcPr>
          <w:tcW w:w="1620" w:type="dxa"/>
          <w:vMerge w:val="restart"/>
          <w:tcBorders>
            <w:top w:val="nil"/>
            <w:left w:val="nil"/>
            <w:right w:val="nil"/>
          </w:tcBorders>
        </w:tcPr>
        <w:p w14:paraId="2337032F" w14:textId="77777777" w:rsidR="00D8595E" w:rsidRDefault="00D8595E" w:rsidP="00D8595E">
          <w:r w:rsidRPr="0060269E">
            <w:rPr>
              <w:noProof/>
            </w:rPr>
            <w:drawing>
              <wp:anchor distT="0" distB="0" distL="114300" distR="114300" simplePos="0" relativeHeight="251660288" behindDoc="1" locked="0" layoutInCell="1" allowOverlap="1" wp14:anchorId="0C5D3B9D" wp14:editId="6FC4AED4">
                <wp:simplePos x="0" y="0"/>
                <wp:positionH relativeFrom="column">
                  <wp:posOffset>476250</wp:posOffset>
                </wp:positionH>
                <wp:positionV relativeFrom="paragraph">
                  <wp:posOffset>327660</wp:posOffset>
                </wp:positionV>
                <wp:extent cx="597535" cy="335915"/>
                <wp:effectExtent l="0" t="0" r="0" b="0"/>
                <wp:wrapNone/>
                <wp:docPr id="9" name="Immagine 9" descr="Immagine che contiene testo, screenshot, parcheg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 screenshot, parcheggio&#10;&#10;Descrizione generata automaticamente"/>
                        <pic:cNvPicPr/>
                      </pic:nvPicPr>
                      <pic:blipFill rotWithShape="1">
                        <a:blip r:embed="rId1">
                          <a:extLst>
                            <a:ext uri="{28A0092B-C50C-407E-A947-70E740481C1C}">
                              <a14:useLocalDpi xmlns:a14="http://schemas.microsoft.com/office/drawing/2010/main" val="0"/>
                            </a:ext>
                          </a:extLst>
                        </a:blip>
                        <a:srcRect l="73589" t="20802" r="13309" b="66100"/>
                        <a:stretch/>
                      </pic:blipFill>
                      <pic:spPr bwMode="auto">
                        <a:xfrm>
                          <a:off x="0" y="0"/>
                          <a:ext cx="597535" cy="33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269E">
            <w:rPr>
              <w:noProof/>
            </w:rPr>
            <w:drawing>
              <wp:anchor distT="0" distB="0" distL="114300" distR="114300" simplePos="0" relativeHeight="251659264" behindDoc="1" locked="0" layoutInCell="1" allowOverlap="1" wp14:anchorId="6773EF14" wp14:editId="65A7BA0A">
                <wp:simplePos x="0" y="0"/>
                <wp:positionH relativeFrom="column">
                  <wp:posOffset>34290</wp:posOffset>
                </wp:positionH>
                <wp:positionV relativeFrom="paragraph">
                  <wp:posOffset>274320</wp:posOffset>
                </wp:positionV>
                <wp:extent cx="361653" cy="545397"/>
                <wp:effectExtent l="0" t="0" r="0" b="0"/>
                <wp:wrapNone/>
                <wp:docPr id="4" name="Immagine 4" descr="Immagine che contiene testo, screenshot, parchegg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screenshot, parcheggio&#10;&#10;Descrizione generata automaticamente"/>
                        <pic:cNvPicPr/>
                      </pic:nvPicPr>
                      <pic:blipFill rotWithShape="1">
                        <a:blip r:embed="rId2">
                          <a:extLst>
                            <a:ext uri="{28A0092B-C50C-407E-A947-70E740481C1C}">
                              <a14:useLocalDpi xmlns:a14="http://schemas.microsoft.com/office/drawing/2010/main" val="0"/>
                            </a:ext>
                          </a:extLst>
                        </a:blip>
                        <a:srcRect l="71136" t="14471" r="15033" b="48447"/>
                        <a:stretch/>
                      </pic:blipFill>
                      <pic:spPr bwMode="auto">
                        <a:xfrm>
                          <a:off x="0" y="0"/>
                          <a:ext cx="361653" cy="5453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8595E" w14:paraId="5CF70A91" w14:textId="77777777" w:rsidTr="00E62951">
      <w:trPr>
        <w:trHeight w:val="704"/>
      </w:trPr>
      <w:tc>
        <w:tcPr>
          <w:tcW w:w="8928" w:type="dxa"/>
          <w:tcBorders>
            <w:top w:val="single" w:sz="12" w:space="0" w:color="auto"/>
            <w:left w:val="nil"/>
            <w:bottom w:val="nil"/>
            <w:right w:val="nil"/>
          </w:tcBorders>
        </w:tcPr>
        <w:p w14:paraId="6531571C" w14:textId="77777777" w:rsidR="00D8595E" w:rsidRPr="00D8595E" w:rsidRDefault="00D8595E" w:rsidP="00D8595E">
          <w:pPr>
            <w:pStyle w:val="Pidipagina"/>
            <w:rPr>
              <w:sz w:val="16"/>
              <w:szCs w:val="16"/>
              <w:lang w:val="it-IT"/>
            </w:rPr>
          </w:pPr>
          <w:r w:rsidRPr="00D8595E">
            <w:rPr>
              <w:sz w:val="16"/>
              <w:szCs w:val="16"/>
              <w:lang w:val="it-IT"/>
            </w:rPr>
            <w:t xml:space="preserve">TENUTE PICCINI – 53011 CASTELLINA IN CHIANTI (SI) – </w:t>
          </w:r>
          <w:proofErr w:type="spellStart"/>
          <w:r w:rsidRPr="00D8595E">
            <w:rPr>
              <w:sz w:val="16"/>
              <w:szCs w:val="16"/>
              <w:lang w:val="it-IT"/>
            </w:rPr>
            <w:t>Loc</w:t>
          </w:r>
          <w:proofErr w:type="spellEnd"/>
          <w:r w:rsidRPr="00D8595E">
            <w:rPr>
              <w:sz w:val="16"/>
              <w:szCs w:val="16"/>
              <w:lang w:val="it-IT"/>
            </w:rPr>
            <w:t xml:space="preserve"> Piazzole</w:t>
          </w:r>
        </w:p>
        <w:p w14:paraId="30E7BA32" w14:textId="54051561" w:rsidR="00D8595E" w:rsidRPr="00E1340F" w:rsidRDefault="00D8595E" w:rsidP="00D8595E">
          <w:pPr>
            <w:pStyle w:val="Pidipagina"/>
            <w:rPr>
              <w:sz w:val="16"/>
              <w:szCs w:val="16"/>
              <w:lang w:val="pt-BR"/>
            </w:rPr>
          </w:pPr>
          <w:r w:rsidRPr="00E1340F">
            <w:rPr>
              <w:sz w:val="16"/>
              <w:szCs w:val="16"/>
              <w:lang w:val="pt-BR"/>
            </w:rPr>
            <w:t xml:space="preserve">Tel: +39 0577/54011 Fax: +39 0577/743013 e-mail: </w:t>
          </w:r>
          <w:r w:rsidR="00E1340F">
            <w:rPr>
              <w:sz w:val="16"/>
              <w:szCs w:val="16"/>
              <w:lang w:val="pt-BR"/>
            </w:rPr>
            <w:fldChar w:fldCharType="begin"/>
          </w:r>
          <w:r w:rsidR="00E1340F">
            <w:rPr>
              <w:sz w:val="16"/>
              <w:szCs w:val="16"/>
              <w:lang w:val="pt-BR"/>
            </w:rPr>
            <w:instrText>HYPERLINK "mailto:</w:instrText>
          </w:r>
          <w:r w:rsidR="00E1340F" w:rsidRPr="00E1340F">
            <w:rPr>
              <w:sz w:val="16"/>
              <w:szCs w:val="16"/>
              <w:lang w:val="pt-BR"/>
            </w:rPr>
            <w:instrText>info@piccini1882.it</w:instrText>
          </w:r>
          <w:r w:rsidR="00E1340F">
            <w:rPr>
              <w:sz w:val="16"/>
              <w:szCs w:val="16"/>
              <w:lang w:val="pt-BR"/>
            </w:rPr>
            <w:instrText>"</w:instrText>
          </w:r>
          <w:r w:rsidR="00E1340F">
            <w:rPr>
              <w:sz w:val="16"/>
              <w:szCs w:val="16"/>
              <w:lang w:val="pt-BR"/>
            </w:rPr>
            <w:fldChar w:fldCharType="separate"/>
          </w:r>
          <w:r w:rsidR="00E1340F" w:rsidRPr="00063CC2">
            <w:rPr>
              <w:rStyle w:val="Collegamentoipertestuale"/>
              <w:sz w:val="16"/>
              <w:szCs w:val="16"/>
              <w:lang w:val="pt-BR"/>
            </w:rPr>
            <w:t>info@piccini1882.it</w:t>
          </w:r>
          <w:r w:rsidR="00E1340F">
            <w:rPr>
              <w:sz w:val="16"/>
              <w:szCs w:val="16"/>
              <w:lang w:val="pt-BR"/>
            </w:rPr>
            <w:fldChar w:fldCharType="end"/>
          </w:r>
        </w:p>
        <w:p w14:paraId="44DECEA7" w14:textId="77777777" w:rsidR="00D8595E" w:rsidRPr="00652F21" w:rsidRDefault="00D8595E" w:rsidP="00D8595E">
          <w:pPr>
            <w:pStyle w:val="Pidipagina"/>
            <w:rPr>
              <w:sz w:val="16"/>
              <w:szCs w:val="16"/>
            </w:rPr>
          </w:pPr>
          <w:r w:rsidRPr="00D8595E">
            <w:rPr>
              <w:sz w:val="16"/>
              <w:szCs w:val="16"/>
              <w:lang w:val="it-IT"/>
            </w:rPr>
            <w:t xml:space="preserve">S.p.a. - C.C.I.A.A. SI 80639 – Reg. </w:t>
          </w:r>
          <w:proofErr w:type="spellStart"/>
          <w:r w:rsidRPr="00D8595E">
            <w:rPr>
              <w:sz w:val="16"/>
              <w:szCs w:val="16"/>
              <w:lang w:val="it-IT"/>
            </w:rPr>
            <w:t>Soc</w:t>
          </w:r>
          <w:proofErr w:type="spellEnd"/>
          <w:r w:rsidRPr="00D8595E">
            <w:rPr>
              <w:sz w:val="16"/>
              <w:szCs w:val="16"/>
              <w:lang w:val="it-IT"/>
            </w:rPr>
            <w:t xml:space="preserve">. </w:t>
          </w:r>
          <w:proofErr w:type="spellStart"/>
          <w:r w:rsidRPr="00D8595E">
            <w:rPr>
              <w:sz w:val="16"/>
              <w:szCs w:val="16"/>
              <w:lang w:val="it-IT"/>
            </w:rPr>
            <w:t>Trib</w:t>
          </w:r>
          <w:proofErr w:type="spellEnd"/>
          <w:r w:rsidRPr="00D8595E">
            <w:rPr>
              <w:sz w:val="16"/>
              <w:szCs w:val="16"/>
              <w:lang w:val="it-IT"/>
            </w:rPr>
            <w:t xml:space="preserve">. SI 5220 – M. SI 00.39.54 – C. F. e </w:t>
          </w:r>
          <w:proofErr w:type="spellStart"/>
          <w:r w:rsidRPr="00D8595E">
            <w:rPr>
              <w:sz w:val="16"/>
              <w:szCs w:val="16"/>
              <w:lang w:val="it-IT"/>
            </w:rPr>
            <w:t>Part.I.V.A</w:t>
          </w:r>
          <w:proofErr w:type="spellEnd"/>
          <w:r w:rsidRPr="00D8595E">
            <w:rPr>
              <w:sz w:val="16"/>
              <w:szCs w:val="16"/>
              <w:lang w:val="it-IT"/>
            </w:rPr>
            <w:t xml:space="preserve">. 00368360525 Cap. </w:t>
          </w:r>
          <w:proofErr w:type="spellStart"/>
          <w:r w:rsidRPr="00D8595E">
            <w:rPr>
              <w:sz w:val="16"/>
              <w:szCs w:val="16"/>
              <w:lang w:val="it-IT"/>
            </w:rPr>
            <w:t>Soc</w:t>
          </w:r>
          <w:proofErr w:type="spellEnd"/>
          <w:r w:rsidRPr="00D8595E">
            <w:rPr>
              <w:sz w:val="16"/>
              <w:szCs w:val="16"/>
              <w:lang w:val="it-IT"/>
            </w:rPr>
            <w:t xml:space="preserve">. </w:t>
          </w:r>
          <w:r>
            <w:rPr>
              <w:sz w:val="16"/>
              <w:szCs w:val="16"/>
            </w:rPr>
            <w:t xml:space="preserve">€ 3.300.000 </w:t>
          </w:r>
          <w:proofErr w:type="spellStart"/>
          <w:r>
            <w:rPr>
              <w:sz w:val="16"/>
              <w:szCs w:val="16"/>
            </w:rPr>
            <w:t>i</w:t>
          </w:r>
          <w:proofErr w:type="spellEnd"/>
          <w:r>
            <w:rPr>
              <w:sz w:val="16"/>
              <w:szCs w:val="16"/>
            </w:rPr>
            <w:t>. v</w:t>
          </w:r>
          <w:r w:rsidRPr="00652F21">
            <w:rPr>
              <w:sz w:val="16"/>
              <w:szCs w:val="16"/>
            </w:rPr>
            <w:t>.</w:t>
          </w:r>
        </w:p>
      </w:tc>
      <w:tc>
        <w:tcPr>
          <w:tcW w:w="1620" w:type="dxa"/>
          <w:vMerge/>
          <w:tcBorders>
            <w:left w:val="nil"/>
            <w:bottom w:val="nil"/>
            <w:right w:val="nil"/>
          </w:tcBorders>
        </w:tcPr>
        <w:p w14:paraId="32AAC93D" w14:textId="77777777" w:rsidR="00D8595E" w:rsidRDefault="00D8595E" w:rsidP="00D8595E"/>
      </w:tc>
    </w:tr>
  </w:tbl>
  <w:p w14:paraId="26525A17" w14:textId="77777777" w:rsidR="00D8595E" w:rsidRDefault="00D8595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4A07A" w14:textId="77777777" w:rsidR="00874019" w:rsidRDefault="00874019">
      <w:r>
        <w:separator/>
      </w:r>
    </w:p>
  </w:footnote>
  <w:footnote w:type="continuationSeparator" w:id="0">
    <w:p w14:paraId="4DE93811" w14:textId="77777777" w:rsidR="00874019" w:rsidRDefault="00874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CA3FF" w14:textId="77777777" w:rsidR="009834DC" w:rsidRDefault="00874019">
    <w:pPr>
      <w:pStyle w:val="IntestazioneepidipaginaA"/>
      <w:tabs>
        <w:tab w:val="clear" w:pos="9020"/>
        <w:tab w:val="center" w:pos="4819"/>
        <w:tab w:val="right" w:pos="9612"/>
      </w:tabs>
    </w:pPr>
    <w:r>
      <w:tab/>
    </w:r>
    <w:r>
      <w:rPr>
        <w:noProof/>
      </w:rPr>
      <w:drawing>
        <wp:inline distT="0" distB="0" distL="0" distR="0" wp14:anchorId="091590AB" wp14:editId="3B4AA64D">
          <wp:extent cx="1472400" cy="1472400"/>
          <wp:effectExtent l="0" t="0" r="0" b="0"/>
          <wp:docPr id="1073741825" name="officeArt object" descr="Logo Piccini 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Logo Piccini 1882.jpg" descr="Logo Piccini 1882.jpg"/>
                  <pic:cNvPicPr>
                    <a:picLocks noChangeAspect="1"/>
                  </pic:cNvPicPr>
                </pic:nvPicPr>
                <pic:blipFill>
                  <a:blip r:embed="rId1"/>
                  <a:stretch>
                    <a:fillRect/>
                  </a:stretch>
                </pic:blipFill>
                <pic:spPr>
                  <a:xfrm>
                    <a:off x="0" y="0"/>
                    <a:ext cx="1472400" cy="147240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6AFD"/>
    <w:multiLevelType w:val="hybridMultilevel"/>
    <w:tmpl w:val="5DB2E308"/>
    <w:lvl w:ilvl="0" w:tplc="62281AE8">
      <w:start w:val="1"/>
      <w:numFmt w:val="lowerLetter"/>
      <w:lvlText w:val="%1."/>
      <w:lvlJc w:val="left"/>
      <w:pPr>
        <w:ind w:left="1073" w:hanging="428"/>
      </w:pPr>
      <w:rPr>
        <w:rFonts w:ascii="Calibri" w:eastAsia="Calibri" w:hAnsi="Calibri" w:cs="Calibri" w:hint="default"/>
        <w:spacing w:val="-1"/>
        <w:w w:val="95"/>
        <w:sz w:val="22"/>
        <w:szCs w:val="22"/>
        <w:lang w:val="it-IT" w:eastAsia="en-US" w:bidi="ar-SA"/>
      </w:rPr>
    </w:lvl>
    <w:lvl w:ilvl="1" w:tplc="792ABDEE">
      <w:numFmt w:val="bullet"/>
      <w:lvlText w:val="-"/>
      <w:lvlJc w:val="left"/>
      <w:pPr>
        <w:ind w:left="1354" w:hanging="284"/>
      </w:pPr>
      <w:rPr>
        <w:rFonts w:ascii="Times New Roman" w:eastAsia="Times New Roman" w:hAnsi="Times New Roman" w:cs="Times New Roman" w:hint="default"/>
        <w:w w:val="100"/>
        <w:sz w:val="22"/>
        <w:szCs w:val="22"/>
        <w:lang w:val="it-IT" w:eastAsia="en-US" w:bidi="ar-SA"/>
      </w:rPr>
    </w:lvl>
    <w:lvl w:ilvl="2" w:tplc="F4EA6638">
      <w:numFmt w:val="bullet"/>
      <w:lvlText w:val="•"/>
      <w:lvlJc w:val="left"/>
      <w:pPr>
        <w:ind w:left="2202" w:hanging="284"/>
      </w:pPr>
      <w:rPr>
        <w:rFonts w:hint="default"/>
        <w:lang w:val="it-IT" w:eastAsia="en-US" w:bidi="ar-SA"/>
      </w:rPr>
    </w:lvl>
    <w:lvl w:ilvl="3" w:tplc="E71A50EA">
      <w:numFmt w:val="bullet"/>
      <w:lvlText w:val="•"/>
      <w:lvlJc w:val="left"/>
      <w:pPr>
        <w:ind w:left="3045" w:hanging="284"/>
      </w:pPr>
      <w:rPr>
        <w:rFonts w:hint="default"/>
        <w:lang w:val="it-IT" w:eastAsia="en-US" w:bidi="ar-SA"/>
      </w:rPr>
    </w:lvl>
    <w:lvl w:ilvl="4" w:tplc="A08E043E">
      <w:numFmt w:val="bullet"/>
      <w:lvlText w:val="•"/>
      <w:lvlJc w:val="left"/>
      <w:pPr>
        <w:ind w:left="3888" w:hanging="284"/>
      </w:pPr>
      <w:rPr>
        <w:rFonts w:hint="default"/>
        <w:lang w:val="it-IT" w:eastAsia="en-US" w:bidi="ar-SA"/>
      </w:rPr>
    </w:lvl>
    <w:lvl w:ilvl="5" w:tplc="05CCCFC0">
      <w:numFmt w:val="bullet"/>
      <w:lvlText w:val="•"/>
      <w:lvlJc w:val="left"/>
      <w:pPr>
        <w:ind w:left="4731" w:hanging="284"/>
      </w:pPr>
      <w:rPr>
        <w:rFonts w:hint="default"/>
        <w:lang w:val="it-IT" w:eastAsia="en-US" w:bidi="ar-SA"/>
      </w:rPr>
    </w:lvl>
    <w:lvl w:ilvl="6" w:tplc="9A1CCCB0">
      <w:numFmt w:val="bullet"/>
      <w:lvlText w:val="•"/>
      <w:lvlJc w:val="left"/>
      <w:pPr>
        <w:ind w:left="5574" w:hanging="284"/>
      </w:pPr>
      <w:rPr>
        <w:rFonts w:hint="default"/>
        <w:lang w:val="it-IT" w:eastAsia="en-US" w:bidi="ar-SA"/>
      </w:rPr>
    </w:lvl>
    <w:lvl w:ilvl="7" w:tplc="3BB60358">
      <w:numFmt w:val="bullet"/>
      <w:lvlText w:val="•"/>
      <w:lvlJc w:val="left"/>
      <w:pPr>
        <w:ind w:left="6417" w:hanging="284"/>
      </w:pPr>
      <w:rPr>
        <w:rFonts w:hint="default"/>
        <w:lang w:val="it-IT" w:eastAsia="en-US" w:bidi="ar-SA"/>
      </w:rPr>
    </w:lvl>
    <w:lvl w:ilvl="8" w:tplc="8CD8C798">
      <w:numFmt w:val="bullet"/>
      <w:lvlText w:val="•"/>
      <w:lvlJc w:val="left"/>
      <w:pPr>
        <w:ind w:left="7260" w:hanging="284"/>
      </w:pPr>
      <w:rPr>
        <w:rFonts w:hint="default"/>
        <w:lang w:val="it-IT" w:eastAsia="en-US" w:bidi="ar-SA"/>
      </w:rPr>
    </w:lvl>
  </w:abstractNum>
  <w:abstractNum w:abstractNumId="1" w15:restartNumberingAfterBreak="0">
    <w:nsid w:val="52F84472"/>
    <w:multiLevelType w:val="hybridMultilevel"/>
    <w:tmpl w:val="174C2FB0"/>
    <w:lvl w:ilvl="0" w:tplc="FBAA3284">
      <w:start w:val="1"/>
      <w:numFmt w:val="lowerLetter"/>
      <w:lvlText w:val="%1."/>
      <w:lvlJc w:val="left"/>
      <w:pPr>
        <w:ind w:left="1071" w:hanging="425"/>
      </w:pPr>
      <w:rPr>
        <w:rFonts w:ascii="Calibri" w:eastAsia="Calibri" w:hAnsi="Calibri" w:cs="Calibri" w:hint="default"/>
        <w:spacing w:val="-1"/>
        <w:w w:val="95"/>
        <w:sz w:val="22"/>
        <w:szCs w:val="22"/>
        <w:lang w:val="it-IT" w:eastAsia="en-US" w:bidi="ar-SA"/>
      </w:rPr>
    </w:lvl>
    <w:lvl w:ilvl="1" w:tplc="566C0246">
      <w:numFmt w:val="bullet"/>
      <w:lvlText w:val="•"/>
      <w:lvlJc w:val="left"/>
      <w:pPr>
        <w:ind w:left="1866" w:hanging="425"/>
      </w:pPr>
      <w:rPr>
        <w:rFonts w:hint="default"/>
        <w:lang w:val="it-IT" w:eastAsia="en-US" w:bidi="ar-SA"/>
      </w:rPr>
    </w:lvl>
    <w:lvl w:ilvl="2" w:tplc="7C7C2C06">
      <w:numFmt w:val="bullet"/>
      <w:lvlText w:val="•"/>
      <w:lvlJc w:val="left"/>
      <w:pPr>
        <w:ind w:left="2653" w:hanging="425"/>
      </w:pPr>
      <w:rPr>
        <w:rFonts w:hint="default"/>
        <w:lang w:val="it-IT" w:eastAsia="en-US" w:bidi="ar-SA"/>
      </w:rPr>
    </w:lvl>
    <w:lvl w:ilvl="3" w:tplc="36DAAFC2">
      <w:numFmt w:val="bullet"/>
      <w:lvlText w:val="•"/>
      <w:lvlJc w:val="left"/>
      <w:pPr>
        <w:ind w:left="3439" w:hanging="425"/>
      </w:pPr>
      <w:rPr>
        <w:rFonts w:hint="default"/>
        <w:lang w:val="it-IT" w:eastAsia="en-US" w:bidi="ar-SA"/>
      </w:rPr>
    </w:lvl>
    <w:lvl w:ilvl="4" w:tplc="54A22A6E">
      <w:numFmt w:val="bullet"/>
      <w:lvlText w:val="•"/>
      <w:lvlJc w:val="left"/>
      <w:pPr>
        <w:ind w:left="4226" w:hanging="425"/>
      </w:pPr>
      <w:rPr>
        <w:rFonts w:hint="default"/>
        <w:lang w:val="it-IT" w:eastAsia="en-US" w:bidi="ar-SA"/>
      </w:rPr>
    </w:lvl>
    <w:lvl w:ilvl="5" w:tplc="41581B40">
      <w:numFmt w:val="bullet"/>
      <w:lvlText w:val="•"/>
      <w:lvlJc w:val="left"/>
      <w:pPr>
        <w:ind w:left="5013" w:hanging="425"/>
      </w:pPr>
      <w:rPr>
        <w:rFonts w:hint="default"/>
        <w:lang w:val="it-IT" w:eastAsia="en-US" w:bidi="ar-SA"/>
      </w:rPr>
    </w:lvl>
    <w:lvl w:ilvl="6" w:tplc="E14005AA">
      <w:numFmt w:val="bullet"/>
      <w:lvlText w:val="•"/>
      <w:lvlJc w:val="left"/>
      <w:pPr>
        <w:ind w:left="5799" w:hanging="425"/>
      </w:pPr>
      <w:rPr>
        <w:rFonts w:hint="default"/>
        <w:lang w:val="it-IT" w:eastAsia="en-US" w:bidi="ar-SA"/>
      </w:rPr>
    </w:lvl>
    <w:lvl w:ilvl="7" w:tplc="A066EF34">
      <w:numFmt w:val="bullet"/>
      <w:lvlText w:val="•"/>
      <w:lvlJc w:val="left"/>
      <w:pPr>
        <w:ind w:left="6586" w:hanging="425"/>
      </w:pPr>
      <w:rPr>
        <w:rFonts w:hint="default"/>
        <w:lang w:val="it-IT" w:eastAsia="en-US" w:bidi="ar-SA"/>
      </w:rPr>
    </w:lvl>
    <w:lvl w:ilvl="8" w:tplc="57DE40F2">
      <w:numFmt w:val="bullet"/>
      <w:lvlText w:val="•"/>
      <w:lvlJc w:val="left"/>
      <w:pPr>
        <w:ind w:left="7373" w:hanging="425"/>
      </w:pPr>
      <w:rPr>
        <w:rFonts w:hint="default"/>
        <w:lang w:val="it-IT" w:eastAsia="en-US" w:bidi="ar-SA"/>
      </w:rPr>
    </w:lvl>
  </w:abstractNum>
  <w:abstractNum w:abstractNumId="2" w15:restartNumberingAfterBreak="0">
    <w:nsid w:val="53F066EE"/>
    <w:multiLevelType w:val="hybridMultilevel"/>
    <w:tmpl w:val="189A1B4C"/>
    <w:lvl w:ilvl="0" w:tplc="F62EF5B6">
      <w:start w:val="1"/>
      <w:numFmt w:val="decimal"/>
      <w:lvlText w:val="%1."/>
      <w:lvlJc w:val="left"/>
      <w:pPr>
        <w:ind w:left="579" w:hanging="358"/>
        <w:jc w:val="right"/>
      </w:pPr>
      <w:rPr>
        <w:rFonts w:ascii="Calibri" w:eastAsia="Calibri" w:hAnsi="Calibri" w:cs="Calibri" w:hint="default"/>
        <w:w w:val="88"/>
        <w:sz w:val="22"/>
        <w:szCs w:val="22"/>
        <w:lang w:val="it-IT" w:eastAsia="en-US" w:bidi="ar-SA"/>
      </w:rPr>
    </w:lvl>
    <w:lvl w:ilvl="1" w:tplc="CC08E330">
      <w:start w:val="1"/>
      <w:numFmt w:val="lowerRoman"/>
      <w:lvlText w:val="%2."/>
      <w:lvlJc w:val="left"/>
      <w:pPr>
        <w:ind w:left="1073" w:hanging="401"/>
        <w:jc w:val="right"/>
      </w:pPr>
      <w:rPr>
        <w:rFonts w:ascii="Calibri" w:eastAsia="Calibri" w:hAnsi="Calibri" w:cs="Calibri" w:hint="default"/>
        <w:w w:val="108"/>
        <w:sz w:val="22"/>
        <w:szCs w:val="22"/>
        <w:lang w:val="it-IT" w:eastAsia="en-US" w:bidi="ar-SA"/>
      </w:rPr>
    </w:lvl>
    <w:lvl w:ilvl="2" w:tplc="5D68B270">
      <w:numFmt w:val="bullet"/>
      <w:lvlText w:val="•"/>
      <w:lvlJc w:val="left"/>
      <w:pPr>
        <w:ind w:left="1954" w:hanging="401"/>
      </w:pPr>
      <w:rPr>
        <w:rFonts w:hint="default"/>
        <w:lang w:val="it-IT" w:eastAsia="en-US" w:bidi="ar-SA"/>
      </w:rPr>
    </w:lvl>
    <w:lvl w:ilvl="3" w:tplc="26444FA6">
      <w:numFmt w:val="bullet"/>
      <w:lvlText w:val="•"/>
      <w:lvlJc w:val="left"/>
      <w:pPr>
        <w:ind w:left="2828" w:hanging="401"/>
      </w:pPr>
      <w:rPr>
        <w:rFonts w:hint="default"/>
        <w:lang w:val="it-IT" w:eastAsia="en-US" w:bidi="ar-SA"/>
      </w:rPr>
    </w:lvl>
    <w:lvl w:ilvl="4" w:tplc="E9DE751C">
      <w:numFmt w:val="bullet"/>
      <w:lvlText w:val="•"/>
      <w:lvlJc w:val="left"/>
      <w:pPr>
        <w:ind w:left="3702" w:hanging="401"/>
      </w:pPr>
      <w:rPr>
        <w:rFonts w:hint="default"/>
        <w:lang w:val="it-IT" w:eastAsia="en-US" w:bidi="ar-SA"/>
      </w:rPr>
    </w:lvl>
    <w:lvl w:ilvl="5" w:tplc="14020DF0">
      <w:numFmt w:val="bullet"/>
      <w:lvlText w:val="•"/>
      <w:lvlJc w:val="left"/>
      <w:pPr>
        <w:ind w:left="4576" w:hanging="401"/>
      </w:pPr>
      <w:rPr>
        <w:rFonts w:hint="default"/>
        <w:lang w:val="it-IT" w:eastAsia="en-US" w:bidi="ar-SA"/>
      </w:rPr>
    </w:lvl>
    <w:lvl w:ilvl="6" w:tplc="251ACB1A">
      <w:numFmt w:val="bullet"/>
      <w:lvlText w:val="•"/>
      <w:lvlJc w:val="left"/>
      <w:pPr>
        <w:ind w:left="5450" w:hanging="401"/>
      </w:pPr>
      <w:rPr>
        <w:rFonts w:hint="default"/>
        <w:lang w:val="it-IT" w:eastAsia="en-US" w:bidi="ar-SA"/>
      </w:rPr>
    </w:lvl>
    <w:lvl w:ilvl="7" w:tplc="23AE1730">
      <w:numFmt w:val="bullet"/>
      <w:lvlText w:val="•"/>
      <w:lvlJc w:val="left"/>
      <w:pPr>
        <w:ind w:left="6324" w:hanging="401"/>
      </w:pPr>
      <w:rPr>
        <w:rFonts w:hint="default"/>
        <w:lang w:val="it-IT" w:eastAsia="en-US" w:bidi="ar-SA"/>
      </w:rPr>
    </w:lvl>
    <w:lvl w:ilvl="8" w:tplc="ED321EE2">
      <w:numFmt w:val="bullet"/>
      <w:lvlText w:val="•"/>
      <w:lvlJc w:val="left"/>
      <w:pPr>
        <w:ind w:left="7198" w:hanging="401"/>
      </w:pPr>
      <w:rPr>
        <w:rFonts w:hint="default"/>
        <w:lang w:val="it-IT" w:eastAsia="en-US" w:bidi="ar-SA"/>
      </w:rPr>
    </w:lvl>
  </w:abstractNum>
  <w:abstractNum w:abstractNumId="3" w15:restartNumberingAfterBreak="0">
    <w:nsid w:val="6BDF0C6F"/>
    <w:multiLevelType w:val="hybridMultilevel"/>
    <w:tmpl w:val="65BC75F4"/>
    <w:lvl w:ilvl="0" w:tplc="71F6623A">
      <w:start w:val="1"/>
      <w:numFmt w:val="lowerLetter"/>
      <w:lvlText w:val="%1."/>
      <w:lvlJc w:val="left"/>
      <w:pPr>
        <w:ind w:left="1073" w:hanging="425"/>
      </w:pPr>
      <w:rPr>
        <w:rFonts w:ascii="Trebuchet MS" w:eastAsia="Trebuchet MS" w:hAnsi="Trebuchet MS" w:cs="Trebuchet MS" w:hint="default"/>
        <w:spacing w:val="-1"/>
        <w:w w:val="65"/>
        <w:sz w:val="22"/>
        <w:szCs w:val="22"/>
        <w:lang w:val="it-IT" w:eastAsia="en-US" w:bidi="ar-SA"/>
      </w:rPr>
    </w:lvl>
    <w:lvl w:ilvl="1" w:tplc="AF920962">
      <w:numFmt w:val="bullet"/>
      <w:lvlText w:val="•"/>
      <w:lvlJc w:val="left"/>
      <w:pPr>
        <w:ind w:left="1866" w:hanging="425"/>
      </w:pPr>
      <w:rPr>
        <w:rFonts w:hint="default"/>
        <w:lang w:val="it-IT" w:eastAsia="en-US" w:bidi="ar-SA"/>
      </w:rPr>
    </w:lvl>
    <w:lvl w:ilvl="2" w:tplc="4080D596">
      <w:numFmt w:val="bullet"/>
      <w:lvlText w:val="•"/>
      <w:lvlJc w:val="left"/>
      <w:pPr>
        <w:ind w:left="2653" w:hanging="425"/>
      </w:pPr>
      <w:rPr>
        <w:rFonts w:hint="default"/>
        <w:lang w:val="it-IT" w:eastAsia="en-US" w:bidi="ar-SA"/>
      </w:rPr>
    </w:lvl>
    <w:lvl w:ilvl="3" w:tplc="7040E648">
      <w:numFmt w:val="bullet"/>
      <w:lvlText w:val="•"/>
      <w:lvlJc w:val="left"/>
      <w:pPr>
        <w:ind w:left="3439" w:hanging="425"/>
      </w:pPr>
      <w:rPr>
        <w:rFonts w:hint="default"/>
        <w:lang w:val="it-IT" w:eastAsia="en-US" w:bidi="ar-SA"/>
      </w:rPr>
    </w:lvl>
    <w:lvl w:ilvl="4" w:tplc="E222D28A">
      <w:numFmt w:val="bullet"/>
      <w:lvlText w:val="•"/>
      <w:lvlJc w:val="left"/>
      <w:pPr>
        <w:ind w:left="4226" w:hanging="425"/>
      </w:pPr>
      <w:rPr>
        <w:rFonts w:hint="default"/>
        <w:lang w:val="it-IT" w:eastAsia="en-US" w:bidi="ar-SA"/>
      </w:rPr>
    </w:lvl>
    <w:lvl w:ilvl="5" w:tplc="80060E0A">
      <w:numFmt w:val="bullet"/>
      <w:lvlText w:val="•"/>
      <w:lvlJc w:val="left"/>
      <w:pPr>
        <w:ind w:left="5013" w:hanging="425"/>
      </w:pPr>
      <w:rPr>
        <w:rFonts w:hint="default"/>
        <w:lang w:val="it-IT" w:eastAsia="en-US" w:bidi="ar-SA"/>
      </w:rPr>
    </w:lvl>
    <w:lvl w:ilvl="6" w:tplc="D4149F92">
      <w:numFmt w:val="bullet"/>
      <w:lvlText w:val="•"/>
      <w:lvlJc w:val="left"/>
      <w:pPr>
        <w:ind w:left="5799" w:hanging="425"/>
      </w:pPr>
      <w:rPr>
        <w:rFonts w:hint="default"/>
        <w:lang w:val="it-IT" w:eastAsia="en-US" w:bidi="ar-SA"/>
      </w:rPr>
    </w:lvl>
    <w:lvl w:ilvl="7" w:tplc="3640B3D8">
      <w:numFmt w:val="bullet"/>
      <w:lvlText w:val="•"/>
      <w:lvlJc w:val="left"/>
      <w:pPr>
        <w:ind w:left="6586" w:hanging="425"/>
      </w:pPr>
      <w:rPr>
        <w:rFonts w:hint="default"/>
        <w:lang w:val="it-IT" w:eastAsia="en-US" w:bidi="ar-SA"/>
      </w:rPr>
    </w:lvl>
    <w:lvl w:ilvl="8" w:tplc="0E701FC8">
      <w:numFmt w:val="bullet"/>
      <w:lvlText w:val="•"/>
      <w:lvlJc w:val="left"/>
      <w:pPr>
        <w:ind w:left="7373" w:hanging="425"/>
      </w:pPr>
      <w:rPr>
        <w:rFonts w:hint="default"/>
        <w:lang w:val="it-IT" w:eastAsia="en-US" w:bidi="ar-SA"/>
      </w:rPr>
    </w:lvl>
  </w:abstractNum>
  <w:num w:numId="1" w16cid:durableId="972172125">
    <w:abstractNumId w:val="1"/>
  </w:num>
  <w:num w:numId="2" w16cid:durableId="1494419524">
    <w:abstractNumId w:val="0"/>
  </w:num>
  <w:num w:numId="3" w16cid:durableId="1063288564">
    <w:abstractNumId w:val="2"/>
  </w:num>
  <w:num w:numId="4" w16cid:durableId="5165848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autoHyphenation/>
  <w:hyphenationZone w:val="283"/>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4DC"/>
    <w:rsid w:val="00240785"/>
    <w:rsid w:val="0034705A"/>
    <w:rsid w:val="003A647D"/>
    <w:rsid w:val="005B257A"/>
    <w:rsid w:val="005B4A70"/>
    <w:rsid w:val="006A7669"/>
    <w:rsid w:val="00741874"/>
    <w:rsid w:val="00823614"/>
    <w:rsid w:val="00874019"/>
    <w:rsid w:val="00886770"/>
    <w:rsid w:val="008F4D76"/>
    <w:rsid w:val="009834DC"/>
    <w:rsid w:val="00B112CD"/>
    <w:rsid w:val="00C36D82"/>
    <w:rsid w:val="00C67673"/>
    <w:rsid w:val="00D8595E"/>
    <w:rsid w:val="00E1340F"/>
    <w:rsid w:val="00E262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F1079A8"/>
  <w15:docId w15:val="{23EC71E8-FFFA-6E4D-8786-CB3A990B8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A">
    <w:name w:val="Intestazione e piè di pagina A"/>
    <w:pPr>
      <w:tabs>
        <w:tab w:val="right" w:pos="9020"/>
      </w:tabs>
    </w:pPr>
    <w:rPr>
      <w:rFonts w:ascii="Helvetica Neue" w:hAnsi="Helvetica Neue" w:cs="Arial Unicode MS"/>
      <w:color w:val="000000"/>
      <w:sz w:val="24"/>
      <w:szCs w:val="24"/>
      <w:u w:color="000000"/>
    </w:r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rPr>
  </w:style>
  <w:style w:type="paragraph" w:customStyle="1" w:styleId="CorpoA">
    <w:name w:val="Corpo A"/>
    <w:rPr>
      <w:rFonts w:ascii="Helvetica Neue" w:hAnsi="Helvetica Neue" w:cs="Arial Unicode MS"/>
      <w:color w:val="000000"/>
      <w:sz w:val="22"/>
      <w:szCs w:val="22"/>
      <w:u w:color="000000"/>
    </w:rPr>
  </w:style>
  <w:style w:type="character" w:customStyle="1" w:styleId="Nessuno">
    <w:name w:val="Nessuno"/>
  </w:style>
  <w:style w:type="character" w:customStyle="1" w:styleId="Hyperlink0">
    <w:name w:val="Hyperlink.0"/>
    <w:basedOn w:val="Nessuno"/>
    <w:rPr>
      <w:color w:val="0068D8"/>
      <w:u w:val="single" w:color="0068D8"/>
    </w:rPr>
  </w:style>
  <w:style w:type="paragraph" w:customStyle="1" w:styleId="DidefaultA">
    <w:name w:val="Di default A"/>
    <w:rPr>
      <w:rFonts w:ascii="Helvetica Neue" w:hAnsi="Helvetica Neue" w:cs="Arial Unicode MS"/>
      <w:color w:val="000000"/>
      <w:sz w:val="22"/>
      <w:szCs w:val="22"/>
      <w:u w:color="000000"/>
    </w:rPr>
  </w:style>
  <w:style w:type="character" w:customStyle="1" w:styleId="Hyperlink1">
    <w:name w:val="Hyperlink.1"/>
    <w:basedOn w:val="Nessuno"/>
    <w:rPr>
      <w:color w:val="0000FF"/>
      <w:u w:val="single" w:color="0000FF"/>
    </w:rPr>
  </w:style>
  <w:style w:type="paragraph" w:styleId="Intestazione">
    <w:name w:val="header"/>
    <w:basedOn w:val="Normale"/>
    <w:link w:val="IntestazioneCarattere"/>
    <w:uiPriority w:val="99"/>
    <w:unhideWhenUsed/>
    <w:rsid w:val="00741874"/>
    <w:pPr>
      <w:tabs>
        <w:tab w:val="center" w:pos="4819"/>
        <w:tab w:val="right" w:pos="9638"/>
      </w:tabs>
    </w:pPr>
  </w:style>
  <w:style w:type="character" w:customStyle="1" w:styleId="IntestazioneCarattere">
    <w:name w:val="Intestazione Carattere"/>
    <w:basedOn w:val="Carpredefinitoparagrafo"/>
    <w:link w:val="Intestazione"/>
    <w:uiPriority w:val="99"/>
    <w:rsid w:val="00741874"/>
    <w:rPr>
      <w:sz w:val="24"/>
      <w:szCs w:val="24"/>
      <w:lang w:val="en-US" w:eastAsia="en-US"/>
    </w:rPr>
  </w:style>
  <w:style w:type="paragraph" w:styleId="Pidipagina">
    <w:name w:val="footer"/>
    <w:basedOn w:val="Normale"/>
    <w:link w:val="PidipaginaCarattere"/>
    <w:uiPriority w:val="99"/>
    <w:unhideWhenUsed/>
    <w:rsid w:val="00741874"/>
    <w:pPr>
      <w:tabs>
        <w:tab w:val="center" w:pos="4819"/>
        <w:tab w:val="right" w:pos="9638"/>
      </w:tabs>
    </w:pPr>
  </w:style>
  <w:style w:type="character" w:customStyle="1" w:styleId="PidipaginaCarattere">
    <w:name w:val="Piè di pagina Carattere"/>
    <w:basedOn w:val="Carpredefinitoparagrafo"/>
    <w:link w:val="Pidipagina"/>
    <w:uiPriority w:val="99"/>
    <w:rsid w:val="00741874"/>
    <w:rPr>
      <w:sz w:val="24"/>
      <w:szCs w:val="24"/>
      <w:lang w:val="en-US" w:eastAsia="en-US"/>
    </w:rPr>
  </w:style>
  <w:style w:type="paragraph" w:styleId="Corpotesto">
    <w:name w:val="Body Text"/>
    <w:basedOn w:val="Normale"/>
    <w:link w:val="CorpotestoCarattere"/>
    <w:uiPriority w:val="1"/>
    <w:qFormat/>
    <w:rsid w:val="008F4D7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Calibri" w:eastAsia="Calibri" w:hAnsi="Calibri" w:cs="Calibri"/>
      <w:sz w:val="22"/>
      <w:szCs w:val="22"/>
      <w:bdr w:val="none" w:sz="0" w:space="0" w:color="auto"/>
      <w:lang w:val="it-IT"/>
    </w:rPr>
  </w:style>
  <w:style w:type="character" w:customStyle="1" w:styleId="CorpotestoCarattere">
    <w:name w:val="Corpo testo Carattere"/>
    <w:basedOn w:val="Carpredefinitoparagrafo"/>
    <w:link w:val="Corpotesto"/>
    <w:uiPriority w:val="1"/>
    <w:rsid w:val="008F4D76"/>
    <w:rPr>
      <w:rFonts w:ascii="Calibri" w:eastAsia="Calibri" w:hAnsi="Calibri" w:cs="Calibri"/>
      <w:sz w:val="22"/>
      <w:szCs w:val="22"/>
      <w:bdr w:val="none" w:sz="0" w:space="0" w:color="auto"/>
      <w:lang w:eastAsia="en-US"/>
    </w:rPr>
  </w:style>
  <w:style w:type="paragraph" w:styleId="Paragrafoelenco">
    <w:name w:val="List Paragraph"/>
    <w:basedOn w:val="Normale"/>
    <w:uiPriority w:val="1"/>
    <w:qFormat/>
    <w:rsid w:val="008F4D76"/>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79" w:right="216" w:hanging="425"/>
      <w:jc w:val="both"/>
    </w:pPr>
    <w:rPr>
      <w:rFonts w:ascii="Calibri" w:eastAsia="Calibri" w:hAnsi="Calibri" w:cs="Calibri"/>
      <w:sz w:val="22"/>
      <w:szCs w:val="22"/>
      <w:bdr w:val="none" w:sz="0" w:space="0" w:color="auto"/>
      <w:lang w:val="it-IT"/>
    </w:rPr>
  </w:style>
  <w:style w:type="character" w:styleId="Menzionenonrisolta">
    <w:name w:val="Unresolved Mention"/>
    <w:basedOn w:val="Carpredefinitoparagrafo"/>
    <w:uiPriority w:val="99"/>
    <w:semiHidden/>
    <w:unhideWhenUsed/>
    <w:rsid w:val="00E134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295</Words>
  <Characters>1686</Characters>
  <Application>Microsoft Office Word</Application>
  <DocSecurity>0</DocSecurity>
  <Lines>14</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Content Manager</dc:creator>
  <cp:lastModifiedBy>Beatrice Fusi</cp:lastModifiedBy>
  <cp:revision>2</cp:revision>
  <cp:lastPrinted>2025-10-14T14:05:00Z</cp:lastPrinted>
  <dcterms:created xsi:type="dcterms:W3CDTF">2025-10-14T14:05:00Z</dcterms:created>
  <dcterms:modified xsi:type="dcterms:W3CDTF">2025-10-14T14:05:00Z</dcterms:modified>
</cp:coreProperties>
</file>