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D764A7" w:rsidRDefault="0033108C" w:rsidP="001D028C">
            <w:pPr>
              <w:pStyle w:val="Titolo2"/>
            </w:pPr>
          </w:p>
        </w:tc>
      </w:tr>
      <w:tr w:rsidR="00D62638" w:rsidRPr="00914611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01A31368" w14:textId="62EC51BE" w:rsidR="00A82D6A" w:rsidRPr="00882FA3" w:rsidRDefault="002206CD" w:rsidP="001D028C">
            <w:pPr>
              <w:pStyle w:val="Titolo2"/>
              <w:rPr>
                <w:rFonts w:ascii="Calibri" w:eastAsiaTheme="minorHAnsi" w:hAnsi="Calibri" w:cs="Calibri"/>
                <w:color w:val="4A4A49"/>
                <w:szCs w:val="22"/>
                <w:shd w:val="clear" w:color="auto" w:fill="FFFFFF"/>
                <w:lang w:val="it-IT"/>
              </w:rPr>
            </w:pPr>
            <w:r w:rsidRPr="00882FA3">
              <w:rPr>
                <w:rFonts w:ascii="Calibri" w:hAnsi="Calibri"/>
                <w:color w:val="4A4A49"/>
                <w:shd w:val="clear" w:color="auto" w:fill="FFFFFF"/>
                <w:lang w:val="it-IT"/>
              </w:rPr>
              <w:t>Schaeffler a</w:t>
            </w:r>
            <w:r w:rsidR="00882FA3" w:rsidRPr="00882FA3">
              <w:rPr>
                <w:rFonts w:ascii="Calibri" w:hAnsi="Calibri"/>
                <w:color w:val="4A4A49"/>
                <w:shd w:val="clear" w:color="auto" w:fill="FFFFFF"/>
                <w:lang w:val="it-IT"/>
              </w:rPr>
              <w:t>l</w:t>
            </w:r>
            <w:r w:rsidR="00D87A35">
              <w:rPr>
                <w:rFonts w:ascii="Calibri" w:hAnsi="Calibri"/>
                <w:color w:val="4A4A49"/>
                <w:shd w:val="clear" w:color="auto" w:fill="FFFFFF"/>
                <w:lang w:val="it-IT"/>
              </w:rPr>
              <w:t>la</w:t>
            </w:r>
            <w:r w:rsidRPr="00882FA3">
              <w:rPr>
                <w:rFonts w:ascii="Calibri" w:hAnsi="Calibri"/>
                <w:color w:val="4A4A49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882FA3">
              <w:rPr>
                <w:rFonts w:ascii="Calibri" w:hAnsi="Calibri"/>
                <w:color w:val="4A4A49"/>
                <w:shd w:val="clear" w:color="auto" w:fill="FFFFFF"/>
                <w:lang w:val="it-IT"/>
              </w:rPr>
              <w:t>drinktec</w:t>
            </w:r>
            <w:proofErr w:type="spellEnd"/>
            <w:r w:rsidRPr="00882FA3">
              <w:rPr>
                <w:rFonts w:ascii="Calibri" w:hAnsi="Calibri"/>
                <w:color w:val="4A4A49"/>
                <w:shd w:val="clear" w:color="auto" w:fill="FFFFFF"/>
                <w:lang w:val="it-IT"/>
              </w:rPr>
              <w:t xml:space="preserve"> 2025 </w:t>
            </w:r>
          </w:p>
          <w:p w14:paraId="18FCCEB5" w14:textId="77777777" w:rsidR="00882FA3" w:rsidRPr="00882FA3" w:rsidRDefault="00882FA3" w:rsidP="00882FA3">
            <w:pPr>
              <w:pStyle w:val="Titolo1"/>
              <w:rPr>
                <w:lang w:val="it-IT"/>
              </w:rPr>
            </w:pPr>
            <w:r w:rsidRPr="00882FA3">
              <w:rPr>
                <w:lang w:val="it-IT"/>
              </w:rPr>
              <w:t>Prodotti e servizi per una maggiore igiene, efficienza e affidabilità</w:t>
            </w:r>
          </w:p>
          <w:p w14:paraId="3592B1D9" w14:textId="77777777" w:rsidR="00882FA3" w:rsidRPr="00882FA3" w:rsidRDefault="00882FA3" w:rsidP="00882FA3">
            <w:pPr>
              <w:pStyle w:val="Titolo1"/>
              <w:rPr>
                <w:lang w:val="it-IT"/>
              </w:rPr>
            </w:pPr>
          </w:p>
          <w:p w14:paraId="57BD9F3B" w14:textId="77777777" w:rsidR="00882FA3" w:rsidRPr="00882FA3" w:rsidRDefault="00882FA3" w:rsidP="00882FA3">
            <w:pPr>
              <w:pStyle w:val="Titolo1"/>
              <w:rPr>
                <w:lang w:val="it-IT"/>
              </w:rPr>
            </w:pPr>
          </w:p>
          <w:p w14:paraId="030FFA81" w14:textId="77777777" w:rsidR="00A01AF2" w:rsidRPr="00882FA3" w:rsidRDefault="00A01AF2" w:rsidP="00A01AF2">
            <w:pPr>
              <w:rPr>
                <w:lang w:val="it-IT"/>
              </w:rPr>
            </w:pPr>
          </w:p>
          <w:p w14:paraId="6F2F971B" w14:textId="77777777" w:rsidR="00A01AF2" w:rsidRPr="00882FA3" w:rsidRDefault="00A01AF2" w:rsidP="00A01AF2">
            <w:pPr>
              <w:rPr>
                <w:lang w:val="it-IT"/>
              </w:rPr>
            </w:pPr>
          </w:p>
          <w:p w14:paraId="682C3773" w14:textId="0AA01FFA" w:rsidR="00A01AF2" w:rsidRPr="00882FA3" w:rsidRDefault="00A01AF2" w:rsidP="00A01AF2">
            <w:pPr>
              <w:rPr>
                <w:lang w:val="it-IT"/>
              </w:rPr>
            </w:pPr>
          </w:p>
        </w:tc>
      </w:tr>
      <w:tr w:rsidR="00AB5AB6" w:rsidRPr="00914611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882FA3" w:rsidRDefault="00AB5AB6" w:rsidP="006A5C61">
            <w:pPr>
              <w:rPr>
                <w:lang w:val="it-IT"/>
              </w:rPr>
            </w:pPr>
          </w:p>
        </w:tc>
      </w:tr>
    </w:tbl>
    <w:p w14:paraId="69F65849" w14:textId="77777777" w:rsidR="00882FA3" w:rsidRPr="00882FA3" w:rsidRDefault="00882FA3" w:rsidP="007C06B0">
      <w:pPr>
        <w:pStyle w:val="Paragrafoelenco"/>
        <w:ind w:left="350" w:hanging="360"/>
        <w:rPr>
          <w:rFonts w:ascii="Calibri" w:hAnsi="Calibri" w:cs="Calibri"/>
          <w:shd w:val="clear" w:color="auto" w:fill="FFFFFF"/>
          <w:lang w:val="it-IT"/>
        </w:rPr>
      </w:pPr>
      <w:r w:rsidRPr="00882FA3">
        <w:rPr>
          <w:lang w:val="it-IT"/>
        </w:rPr>
        <w:t>Schaeffler presenta una gamma di prodotti appositamente studiata per soddisfare gli elevati standard nel settore dell'imbottigliamento delle bevande.</w:t>
      </w:r>
    </w:p>
    <w:p w14:paraId="33DA9A00" w14:textId="1E79436A" w:rsidR="00882FA3" w:rsidRPr="00882FA3" w:rsidRDefault="00882FA3" w:rsidP="00882FA3">
      <w:pPr>
        <w:pStyle w:val="Paragrafoelenco"/>
        <w:ind w:left="350" w:hanging="360"/>
        <w:rPr>
          <w:rFonts w:ascii="Calibri" w:hAnsi="Calibri"/>
          <w:shd w:val="clear" w:color="auto" w:fill="FFFFFF"/>
          <w:lang w:val="it-IT"/>
        </w:rPr>
      </w:pPr>
      <w:r w:rsidRPr="00882FA3">
        <w:rPr>
          <w:rFonts w:ascii="Calibri" w:hAnsi="Calibri"/>
          <w:shd w:val="clear" w:color="auto" w:fill="FFFFFF"/>
          <w:lang w:val="it-IT"/>
        </w:rPr>
        <w:t xml:space="preserve">Nuova guida </w:t>
      </w:r>
      <w:r w:rsidR="00CC3F1A">
        <w:rPr>
          <w:rFonts w:ascii="Calibri" w:hAnsi="Calibri"/>
          <w:shd w:val="clear" w:color="auto" w:fill="FFFFFF"/>
          <w:lang w:val="it-IT"/>
        </w:rPr>
        <w:t>lineare</w:t>
      </w:r>
      <w:r w:rsidRPr="00882FA3">
        <w:rPr>
          <w:rFonts w:ascii="Calibri" w:hAnsi="Calibri"/>
          <w:shd w:val="clear" w:color="auto" w:fill="FFFFFF"/>
          <w:lang w:val="it-IT"/>
        </w:rPr>
        <w:t xml:space="preserve"> miniaturizzata KUEM in acciaio inossidabile e nuova unità a ricircol</w:t>
      </w:r>
      <w:r w:rsidR="00D36E1D">
        <w:rPr>
          <w:rFonts w:ascii="Calibri" w:hAnsi="Calibri"/>
          <w:shd w:val="clear" w:color="auto" w:fill="FFFFFF"/>
          <w:lang w:val="it-IT"/>
        </w:rPr>
        <w:t>azione</w:t>
      </w:r>
      <w:r w:rsidRPr="00882FA3">
        <w:rPr>
          <w:rFonts w:ascii="Calibri" w:hAnsi="Calibri"/>
          <w:shd w:val="clear" w:color="auto" w:fill="FFFFFF"/>
          <w:lang w:val="it-IT"/>
        </w:rPr>
        <w:t xml:space="preserve"> di sfere a quattro corone KLLT per i più svariati assi di movimentazione</w:t>
      </w:r>
    </w:p>
    <w:p w14:paraId="281A4492" w14:textId="1D548AF6" w:rsidR="00A01AF2" w:rsidRPr="00882FA3" w:rsidRDefault="00D87A35" w:rsidP="00A01AF2">
      <w:pPr>
        <w:pStyle w:val="Paragrafoelenco"/>
        <w:ind w:left="350" w:hanging="360"/>
        <w:rPr>
          <w:rFonts w:ascii="Calibri" w:hAnsi="Calibri" w:cs="Calibri"/>
          <w:shd w:val="clear" w:color="auto" w:fill="FFFFFF"/>
          <w:lang w:val="it-IT"/>
        </w:rPr>
      </w:pPr>
      <w:r>
        <w:rPr>
          <w:rFonts w:ascii="Calibri" w:hAnsi="Calibri"/>
          <w:shd w:val="clear" w:color="auto" w:fill="FFFFFF"/>
          <w:lang w:val="it-IT"/>
        </w:rPr>
        <w:t xml:space="preserve">Soluzioni di </w:t>
      </w:r>
      <w:proofErr w:type="spellStart"/>
      <w:r>
        <w:rPr>
          <w:rFonts w:ascii="Calibri" w:hAnsi="Calibri"/>
          <w:shd w:val="clear" w:color="auto" w:fill="FFFFFF"/>
          <w:lang w:val="it-IT"/>
        </w:rPr>
        <w:t>c</w:t>
      </w:r>
      <w:r w:rsidR="00FF293E" w:rsidRPr="00882FA3">
        <w:rPr>
          <w:rFonts w:ascii="Calibri" w:hAnsi="Calibri"/>
          <w:shd w:val="clear" w:color="auto" w:fill="FFFFFF"/>
          <w:lang w:val="it-IT"/>
        </w:rPr>
        <w:t>ondition</w:t>
      </w:r>
      <w:proofErr w:type="spellEnd"/>
      <w:r w:rsidR="00FF293E" w:rsidRPr="00882FA3">
        <w:rPr>
          <w:rFonts w:ascii="Calibri" w:hAnsi="Calibri"/>
          <w:shd w:val="clear" w:color="auto" w:fill="FFFFFF"/>
          <w:lang w:val="it-IT"/>
        </w:rPr>
        <w:t xml:space="preserve"> monitoring</w:t>
      </w:r>
      <w:r w:rsidR="00882FA3">
        <w:rPr>
          <w:rFonts w:ascii="Calibri" w:hAnsi="Calibri"/>
          <w:shd w:val="clear" w:color="auto" w:fill="FFFFFF"/>
          <w:lang w:val="it-IT"/>
        </w:rPr>
        <w:t xml:space="preserve"> </w:t>
      </w:r>
      <w:r w:rsidR="00882FA3" w:rsidRPr="00882FA3">
        <w:rPr>
          <w:rFonts w:ascii="Calibri" w:hAnsi="Calibri"/>
          <w:shd w:val="clear" w:color="auto" w:fill="FFFFFF"/>
          <w:lang w:val="it-IT"/>
        </w:rPr>
        <w:t>per il funzionamento economico e senza guasti degli impianti di imbottigliamento delle bevande</w:t>
      </w:r>
    </w:p>
    <w:p w14:paraId="538BEDBB" w14:textId="6784C37D" w:rsidR="00AE3D25" w:rsidRPr="009A1399" w:rsidRDefault="3A114BBA" w:rsidP="6AEC3034">
      <w:pPr>
        <w:rPr>
          <w:lang w:val="it-IT"/>
        </w:rPr>
      </w:pPr>
      <w:proofErr w:type="spellStart"/>
      <w:r w:rsidRPr="009A1399">
        <w:rPr>
          <w:lang w:val="it-IT"/>
        </w:rPr>
        <w:t>Schweinfurt</w:t>
      </w:r>
      <w:proofErr w:type="spellEnd"/>
      <w:r w:rsidRPr="009A1399">
        <w:rPr>
          <w:lang w:val="it-IT"/>
        </w:rPr>
        <w:t>, German</w:t>
      </w:r>
      <w:r w:rsidR="00882FA3" w:rsidRPr="009A1399">
        <w:rPr>
          <w:lang w:val="it-IT"/>
        </w:rPr>
        <w:t>ia</w:t>
      </w:r>
      <w:r w:rsidRPr="009A1399">
        <w:rPr>
          <w:lang w:val="it-IT"/>
        </w:rPr>
        <w:t xml:space="preserve"> | </w:t>
      </w:r>
      <w:r w:rsidR="00D87A35">
        <w:rPr>
          <w:lang w:val="it-IT"/>
        </w:rPr>
        <w:t>S</w:t>
      </w:r>
      <w:r w:rsidR="00882FA3" w:rsidRPr="009A1399">
        <w:rPr>
          <w:lang w:val="it-IT"/>
        </w:rPr>
        <w:t>ettembre</w:t>
      </w:r>
      <w:r w:rsidRPr="009A1399">
        <w:rPr>
          <w:lang w:val="it-IT"/>
        </w:rPr>
        <w:t xml:space="preserve"> 2025 | </w:t>
      </w:r>
      <w:r w:rsidR="00882FA3" w:rsidRPr="009A1399">
        <w:rPr>
          <w:lang w:val="it-IT"/>
        </w:rPr>
        <w:t xml:space="preserve">Con soluzioni innovative per una maggiore affidabilità, efficienza e igiene, Schaeffler, azienda leader nel settore della tecnologia di movimento, presenterà la sua gamma completa di prodotti e servizi per la produzione di alimenti e bevande alla fiera </w:t>
      </w:r>
      <w:proofErr w:type="spellStart"/>
      <w:r w:rsidR="00882FA3" w:rsidRPr="009A1399">
        <w:rPr>
          <w:lang w:val="it-IT"/>
        </w:rPr>
        <w:t>drinktec</w:t>
      </w:r>
      <w:proofErr w:type="spellEnd"/>
      <w:r w:rsidR="00882FA3" w:rsidRPr="009A1399">
        <w:rPr>
          <w:lang w:val="it-IT"/>
        </w:rPr>
        <w:t xml:space="preserve"> 2025. </w:t>
      </w:r>
      <w:r w:rsidR="00882FA3" w:rsidRPr="00CC3F1A">
        <w:rPr>
          <w:lang w:val="it-IT"/>
        </w:rPr>
        <w:t>Poiché Schaeffler offre soluzioni dedicate lungo l'intera catena di processo, la sua esposizione è suddivisa in tre aree tematiche</w:t>
      </w:r>
      <w:r w:rsidRPr="00CC3F1A">
        <w:rPr>
          <w:lang w:val="it-IT"/>
        </w:rPr>
        <w:t xml:space="preserve"> –</w:t>
      </w:r>
      <w:r w:rsidR="004011E9" w:rsidRPr="00CC3F1A">
        <w:rPr>
          <w:lang w:val="it-IT"/>
        </w:rPr>
        <w:t xml:space="preserve"> </w:t>
      </w:r>
      <w:r w:rsidRPr="00CC3F1A">
        <w:rPr>
          <w:lang w:val="it-IT"/>
        </w:rPr>
        <w:t>processing</w:t>
      </w:r>
      <w:r w:rsidR="004011E9" w:rsidRPr="00CC3F1A">
        <w:rPr>
          <w:lang w:val="it-IT"/>
        </w:rPr>
        <w:t xml:space="preserve">, filling </w:t>
      </w:r>
      <w:r w:rsidR="00882FA3" w:rsidRPr="00CC3F1A">
        <w:rPr>
          <w:lang w:val="it-IT"/>
        </w:rPr>
        <w:t>e</w:t>
      </w:r>
      <w:r w:rsidR="004011E9" w:rsidRPr="00CC3F1A">
        <w:rPr>
          <w:lang w:val="it-IT"/>
        </w:rPr>
        <w:t xml:space="preserve"> packaging</w:t>
      </w:r>
      <w:r w:rsidRPr="00CC3F1A">
        <w:rPr>
          <w:lang w:val="it-IT"/>
        </w:rPr>
        <w:t xml:space="preserve">. </w:t>
      </w:r>
      <w:r w:rsidR="0042704A" w:rsidRPr="00CC3F1A">
        <w:rPr>
          <w:lang w:val="it-IT"/>
        </w:rPr>
        <w:br/>
      </w:r>
      <w:r w:rsidRPr="00CC3F1A">
        <w:rPr>
          <w:lang w:val="it-IT"/>
        </w:rPr>
        <w:br/>
      </w:r>
      <w:r w:rsidR="009A1399" w:rsidRPr="009A1399">
        <w:rPr>
          <w:lang w:val="it-IT"/>
        </w:rPr>
        <w:t>Le aziende produttrici di alimenti e bevande devono generalmente conciliare rigorosi standard igienici, massima efficienza, elevata flessibilità, affidabilità operativa continua ed economicità per rimanere competitive e soddisfare al contempo le esigenze dei consumatori e le normative ambientali. Schaeffler offre un ampio portafoglio di prodotti in grado di soddisfare questi requisiti. L'attenzione è rivolta ai sistemi di guida linear</w:t>
      </w:r>
      <w:r w:rsidR="00D87A35">
        <w:rPr>
          <w:lang w:val="it-IT"/>
        </w:rPr>
        <w:t>e</w:t>
      </w:r>
      <w:r w:rsidR="009A1399" w:rsidRPr="009A1399">
        <w:rPr>
          <w:lang w:val="it-IT"/>
        </w:rPr>
        <w:t xml:space="preserve"> e alle soluzioni di cuscinetti di nuova generazione che offrono maggiore efficienza energetica, durata e precisione, oltre a un design igienico. I sistemi di monitoraggio digitale delle condizioni garantiscono un funzionamento dell'impianto più </w:t>
      </w:r>
      <w:r w:rsidR="00D87A35">
        <w:rPr>
          <w:lang w:val="it-IT"/>
        </w:rPr>
        <w:t>efficiente dal punto di vista dei costi</w:t>
      </w:r>
      <w:r w:rsidR="009A1399" w:rsidRPr="009A1399">
        <w:rPr>
          <w:lang w:val="it-IT"/>
        </w:rPr>
        <w:t xml:space="preserve"> e senza problemi</w:t>
      </w:r>
      <w:r w:rsidRPr="009A1399">
        <w:rPr>
          <w:lang w:val="it-IT"/>
        </w:rPr>
        <w:t xml:space="preserve">. </w:t>
      </w:r>
    </w:p>
    <w:p w14:paraId="33AFBE09" w14:textId="649CBB20" w:rsidR="00D61594" w:rsidRPr="009A1399" w:rsidRDefault="00A45D3F" w:rsidP="6AEC3034">
      <w:pPr>
        <w:rPr>
          <w:b/>
          <w:bCs/>
          <w:lang w:val="it-IT"/>
        </w:rPr>
      </w:pPr>
      <w:r w:rsidRPr="009A1399">
        <w:rPr>
          <w:b/>
          <w:lang w:val="it-IT"/>
        </w:rPr>
        <w:t xml:space="preserve">Filling: </w:t>
      </w:r>
      <w:r w:rsidR="009A1399" w:rsidRPr="009A1399">
        <w:rPr>
          <w:b/>
          <w:lang w:val="it-IT"/>
        </w:rPr>
        <w:t>soluzioni dinamiche, robuste ed efficienti in ambienti igienici</w:t>
      </w:r>
      <w:r w:rsidRPr="009A1399">
        <w:rPr>
          <w:b/>
          <w:lang w:val="it-IT"/>
        </w:rPr>
        <w:br/>
      </w:r>
      <w:r w:rsidR="009A1399" w:rsidRPr="009A1399">
        <w:rPr>
          <w:lang w:val="it-IT"/>
        </w:rPr>
        <w:t>Per applicazioni come i sistemi di riempimento, che hanno rigorosi standard igienici, Schaeffler offre una gamma di prodotti su misura per soddisfare le esigenze del settore. Ciò include la gamma KUVE-B di cuscinetti lineari a ricircol</w:t>
      </w:r>
      <w:r w:rsidR="00F66020">
        <w:rPr>
          <w:lang w:val="it-IT"/>
        </w:rPr>
        <w:t>azione</w:t>
      </w:r>
      <w:r w:rsidR="009A1399" w:rsidRPr="009A1399">
        <w:rPr>
          <w:lang w:val="it-IT"/>
        </w:rPr>
        <w:t xml:space="preserve"> di sfere e guide con un pacchetto di lubrificazione e tenuta ottimizzato che comprende un'unità di lubrificazione a lungo termine KIT450, </w:t>
      </w:r>
      <w:r w:rsidR="009A1399" w:rsidRPr="009A1399">
        <w:rPr>
          <w:lang w:val="it-IT"/>
        </w:rPr>
        <w:lastRenderedPageBreak/>
        <w:t xml:space="preserve">raschiatori aggiuntivi con doppio labbro, raschiatori in lamiera d'acciaio senza contatto e il lubrificante </w:t>
      </w:r>
      <w:proofErr w:type="spellStart"/>
      <w:r w:rsidR="009A1399" w:rsidRPr="009A1399">
        <w:rPr>
          <w:lang w:val="it-IT"/>
        </w:rPr>
        <w:t>Arcanol</w:t>
      </w:r>
      <w:proofErr w:type="spellEnd"/>
      <w:r w:rsidR="009A1399" w:rsidRPr="009A1399">
        <w:rPr>
          <w:lang w:val="it-IT"/>
        </w:rPr>
        <w:t xml:space="preserve"> FOOD2. La distribuzione uniforme del lubrificante nei carrelli riduce anche la quantità di lubrificante necessaria. Utilizzando queste guide lineari, gli operatori possono risparmiare circa il 50</w:t>
      </w:r>
      <w:r w:rsidR="009A1399">
        <w:rPr>
          <w:lang w:val="it-IT"/>
        </w:rPr>
        <w:t xml:space="preserve"> percento</w:t>
      </w:r>
      <w:r w:rsidR="009A1399" w:rsidRPr="009A1399">
        <w:rPr>
          <w:lang w:val="it-IT"/>
        </w:rPr>
        <w:t xml:space="preserve"> di lubrificante e il 70</w:t>
      </w:r>
      <w:r w:rsidR="009A1399">
        <w:rPr>
          <w:lang w:val="it-IT"/>
        </w:rPr>
        <w:t xml:space="preserve"> percento</w:t>
      </w:r>
      <w:r w:rsidR="009A1399" w:rsidRPr="009A1399">
        <w:rPr>
          <w:lang w:val="it-IT"/>
        </w:rPr>
        <w:t xml:space="preserve"> dei costi di manutenzione. Sono possibili durate di oltre 50.000 chilometri senza </w:t>
      </w:r>
      <w:proofErr w:type="spellStart"/>
      <w:r w:rsidR="009A1399" w:rsidRPr="009A1399">
        <w:rPr>
          <w:lang w:val="it-IT"/>
        </w:rPr>
        <w:t>rilubrificazione</w:t>
      </w:r>
      <w:proofErr w:type="spellEnd"/>
      <w:r w:rsidR="009A1399" w:rsidRPr="009A1399">
        <w:rPr>
          <w:lang w:val="it-IT"/>
        </w:rPr>
        <w:t>.</w:t>
      </w:r>
    </w:p>
    <w:p w14:paraId="337E0B1E" w14:textId="3344EFCC" w:rsidR="00A45D3F" w:rsidRPr="008C3726" w:rsidRDefault="008C3726" w:rsidP="6AEC3034">
      <w:pPr>
        <w:rPr>
          <w:lang w:val="it-IT"/>
        </w:rPr>
      </w:pPr>
      <w:r w:rsidRPr="007E3353">
        <w:rPr>
          <w:lang w:val="it-IT"/>
        </w:rPr>
        <w:t xml:space="preserve">Per i numerosi cuscinetti </w:t>
      </w:r>
      <w:r w:rsidR="00D87A35" w:rsidRPr="007E3353">
        <w:rPr>
          <w:lang w:val="it-IT"/>
        </w:rPr>
        <w:t xml:space="preserve">assiali </w:t>
      </w:r>
      <w:r w:rsidRPr="007E3353">
        <w:rPr>
          <w:lang w:val="it-IT"/>
        </w:rPr>
        <w:t>e</w:t>
      </w:r>
      <w:r w:rsidR="000039F8">
        <w:rPr>
          <w:lang w:val="it-IT"/>
        </w:rPr>
        <w:t xml:space="preserve"> ralle di rotazione</w:t>
      </w:r>
      <w:r w:rsidRPr="007E3353">
        <w:rPr>
          <w:lang w:val="it-IT"/>
        </w:rPr>
        <w:t xml:space="preserve"> </w:t>
      </w:r>
      <w:r w:rsidRPr="008C3726">
        <w:rPr>
          <w:lang w:val="it-IT"/>
        </w:rPr>
        <w:t>utilizzat</w:t>
      </w:r>
      <w:r w:rsidR="000039F8">
        <w:rPr>
          <w:lang w:val="it-IT"/>
        </w:rPr>
        <w:t>e</w:t>
      </w:r>
      <w:r w:rsidRPr="008C3726">
        <w:rPr>
          <w:lang w:val="it-IT"/>
        </w:rPr>
        <w:t>, ad esempio, in riempitrici, tappatrici e altre applicazioni, Schaeffler offre una delle più ampie gamme di cuscinetti resistenti al ribaltamento disponibili sul mercato. Tra questi i cuscinetti a rulli</w:t>
      </w:r>
      <w:r w:rsidR="00D87A35">
        <w:rPr>
          <w:lang w:val="it-IT"/>
        </w:rPr>
        <w:t xml:space="preserve"> conici</w:t>
      </w:r>
      <w:r w:rsidRPr="008C3726">
        <w:rPr>
          <w:lang w:val="it-IT"/>
        </w:rPr>
        <w:t xml:space="preserve"> a contatto obliquo </w:t>
      </w:r>
      <w:r w:rsidR="00A45D3F" w:rsidRPr="008C3726">
        <w:rPr>
          <w:lang w:val="it-IT"/>
        </w:rPr>
        <w:t>SGL,</w:t>
      </w:r>
      <w:r w:rsidRPr="008C3726">
        <w:rPr>
          <w:lang w:val="it-IT"/>
        </w:rPr>
        <w:t xml:space="preserve"> i cuscinetti a rulli incrociati</w:t>
      </w:r>
      <w:r w:rsidR="00A45D3F" w:rsidRPr="008C3726">
        <w:rPr>
          <w:lang w:val="it-IT"/>
        </w:rPr>
        <w:t xml:space="preserve"> XU </w:t>
      </w:r>
      <w:r w:rsidRPr="008C3726">
        <w:rPr>
          <w:lang w:val="it-IT"/>
        </w:rPr>
        <w:t>con fissaggio a flangia sull'anello interno ed esterno</w:t>
      </w:r>
      <w:r w:rsidR="00A45D3F" w:rsidRPr="008C3726">
        <w:rPr>
          <w:lang w:val="it-IT"/>
        </w:rPr>
        <w:t xml:space="preserve">, </w:t>
      </w:r>
      <w:r w:rsidRPr="008C3726">
        <w:rPr>
          <w:lang w:val="it-IT"/>
        </w:rPr>
        <w:t>i cuscinetti a rulli incrociati XV con fissaggio a flangia sull'anello esterno</w:t>
      </w:r>
      <w:r>
        <w:rPr>
          <w:lang w:val="it-IT"/>
        </w:rPr>
        <w:t xml:space="preserve"> </w:t>
      </w:r>
      <w:r w:rsidRPr="008C3726">
        <w:rPr>
          <w:lang w:val="it-IT"/>
        </w:rPr>
        <w:t>e i cuscinetti a quattro punti di contatto VU</w:t>
      </w:r>
      <w:r w:rsidR="00A45D3F" w:rsidRPr="008C3726">
        <w:rPr>
          <w:lang w:val="it-IT"/>
        </w:rPr>
        <w:t>.</w:t>
      </w:r>
    </w:p>
    <w:p w14:paraId="58B20A2C" w14:textId="6327A970" w:rsidR="00AA417C" w:rsidRPr="008C3726" w:rsidRDefault="008C3726" w:rsidP="6AEC3034">
      <w:pPr>
        <w:rPr>
          <w:lang w:val="it-IT"/>
        </w:rPr>
      </w:pPr>
      <w:r w:rsidRPr="007B6B5C">
        <w:rPr>
          <w:lang w:val="it-IT"/>
        </w:rPr>
        <w:t>I prezzi elevati dell'energia elettrica hanno un impatto sulla riprogettazione de</w:t>
      </w:r>
      <w:r w:rsidR="000039F8" w:rsidRPr="007B6B5C">
        <w:rPr>
          <w:lang w:val="it-IT"/>
        </w:rPr>
        <w:t>lle piattaforme rotanti</w:t>
      </w:r>
      <w:r w:rsidRPr="007B6B5C">
        <w:rPr>
          <w:lang w:val="it-IT"/>
        </w:rPr>
        <w:t>, ad esempio ne</w:t>
      </w:r>
      <w:r w:rsidR="007B6B5C" w:rsidRPr="007B6B5C">
        <w:rPr>
          <w:lang w:val="it-IT"/>
        </w:rPr>
        <w:t>lle stelle dosatrici</w:t>
      </w:r>
      <w:r w:rsidRPr="008C3726">
        <w:rPr>
          <w:lang w:val="it-IT"/>
        </w:rPr>
        <w:t xml:space="preserve">: i progettisti sono alla ricerca di nuove soluzioni di azionamento efficienti dal punto di vista energetico. Con un azionamento diretto, come il motore </w:t>
      </w:r>
      <w:r w:rsidR="00D87A35">
        <w:rPr>
          <w:lang w:val="it-IT"/>
        </w:rPr>
        <w:t>torque</w:t>
      </w:r>
      <w:r w:rsidRPr="008C3726">
        <w:rPr>
          <w:lang w:val="it-IT"/>
        </w:rPr>
        <w:t xml:space="preserve"> RIB di Schaeffler, si raggiungono rendimenti nell'ordine dello 0,92, mentre le soluzioni con</w:t>
      </w:r>
      <w:r w:rsidR="000039F8">
        <w:rPr>
          <w:lang w:val="it-IT"/>
        </w:rPr>
        <w:t xml:space="preserve"> motoriduttori</w:t>
      </w:r>
      <w:r w:rsidRPr="008C3726">
        <w:rPr>
          <w:lang w:val="it-IT"/>
        </w:rPr>
        <w:t xml:space="preserve"> raggiungono rendimenti complessivi solo dello 0,73-0,75. L'utilizzo di questo azionamento diretto consente di risparmiare diverse decine di migliaia di euro di costi energetici e oltre 100 tonnellate di emissioni di CO</w:t>
      </w:r>
      <w:r w:rsidRPr="008C3726">
        <w:rPr>
          <w:vertAlign w:val="subscript"/>
          <w:lang w:val="it-IT"/>
        </w:rPr>
        <w:t>2</w:t>
      </w:r>
      <w:r w:rsidRPr="008C3726">
        <w:rPr>
          <w:lang w:val="it-IT"/>
        </w:rPr>
        <w:t xml:space="preserve"> su un singolo impianto di riempimento nel corso della sua durata</w:t>
      </w:r>
      <w:r w:rsidR="00D61594" w:rsidRPr="008C3726">
        <w:rPr>
          <w:lang w:val="it-IT"/>
        </w:rPr>
        <w:t xml:space="preserve">. </w:t>
      </w:r>
    </w:p>
    <w:p w14:paraId="2B6DB9E0" w14:textId="4C6C6E2A" w:rsidR="00D31217" w:rsidRPr="004A4B37" w:rsidRDefault="00A45D3F" w:rsidP="6AEC3034">
      <w:pPr>
        <w:rPr>
          <w:lang w:val="it-IT"/>
        </w:rPr>
      </w:pPr>
      <w:r w:rsidRPr="004A4B37">
        <w:rPr>
          <w:b/>
          <w:lang w:val="it-IT"/>
        </w:rPr>
        <w:t>Packaging</w:t>
      </w:r>
      <w:r w:rsidR="00442CED" w:rsidRPr="004A4B37">
        <w:rPr>
          <w:b/>
          <w:lang w:val="it-IT"/>
        </w:rPr>
        <w:t>: componenti durevoli e collaudati per la massima disponibilità</w:t>
      </w:r>
      <w:r w:rsidRPr="004A4B37">
        <w:rPr>
          <w:b/>
          <w:lang w:val="it-IT"/>
        </w:rPr>
        <w:br/>
      </w:r>
      <w:r w:rsidR="004A4B37" w:rsidRPr="004A4B37">
        <w:rPr>
          <w:lang w:val="it-IT"/>
        </w:rPr>
        <w:t>Nel settore d</w:t>
      </w:r>
      <w:r w:rsidR="004A4B37">
        <w:rPr>
          <w:lang w:val="it-IT"/>
        </w:rPr>
        <w:t>el packaging</w:t>
      </w:r>
      <w:r w:rsidR="004A4B37" w:rsidRPr="004A4B37">
        <w:rPr>
          <w:lang w:val="it-IT"/>
        </w:rPr>
        <w:t xml:space="preserve">, l'industria punta principalmente su componenti standard durevoli e affidabili. Schaeffler presenta la sua collaudata gamma di prodotti di tecnologia lineare per l'industria </w:t>
      </w:r>
      <w:r w:rsidR="004A4B37">
        <w:rPr>
          <w:lang w:val="it-IT"/>
        </w:rPr>
        <w:t>Food &amp; Beverage</w:t>
      </w:r>
      <w:r w:rsidR="004A4B37" w:rsidRPr="004A4B37">
        <w:rPr>
          <w:lang w:val="it-IT"/>
        </w:rPr>
        <w:t xml:space="preserve">, tra cui rulli e guide ad asse, le nuove guide </w:t>
      </w:r>
      <w:r w:rsidR="00CC3F1A">
        <w:rPr>
          <w:lang w:val="it-IT"/>
        </w:rPr>
        <w:t>lineari</w:t>
      </w:r>
      <w:r w:rsidR="004A4B37" w:rsidRPr="004A4B37">
        <w:rPr>
          <w:lang w:val="it-IT"/>
        </w:rPr>
        <w:t xml:space="preserve"> miniaturizzate KUEM in acciaio inossidabile e le nuove unità a ricircol</w:t>
      </w:r>
      <w:r w:rsidR="004A4B37">
        <w:rPr>
          <w:lang w:val="it-IT"/>
        </w:rPr>
        <w:t>azione</w:t>
      </w:r>
      <w:r w:rsidR="004A4B37" w:rsidRPr="004A4B37">
        <w:rPr>
          <w:lang w:val="it-IT"/>
        </w:rPr>
        <w:t xml:space="preserve"> di sfere a quattro corone KLLT per una vasta gamma di assi di movimentazione. Con la serie KLLT, Schaeffler dispone ora di un'unità a ricircol</w:t>
      </w:r>
      <w:r w:rsidR="004A4B37">
        <w:rPr>
          <w:lang w:val="it-IT"/>
        </w:rPr>
        <w:t>azione</w:t>
      </w:r>
      <w:r w:rsidR="004A4B37" w:rsidRPr="004A4B37">
        <w:rPr>
          <w:lang w:val="it-IT"/>
        </w:rPr>
        <w:t xml:space="preserve"> di sfere a quattro corone “</w:t>
      </w:r>
      <w:proofErr w:type="spellStart"/>
      <w:r w:rsidR="004A4B37" w:rsidRPr="004A4B37">
        <w:rPr>
          <w:lang w:val="it-IT"/>
        </w:rPr>
        <w:t>all</w:t>
      </w:r>
      <w:r w:rsidR="00D87A35">
        <w:rPr>
          <w:lang w:val="it-IT"/>
        </w:rPr>
        <w:t>_</w:t>
      </w:r>
      <w:r w:rsidR="004A4B37" w:rsidRPr="004A4B37">
        <w:rPr>
          <w:lang w:val="it-IT"/>
        </w:rPr>
        <w:t>round</w:t>
      </w:r>
      <w:proofErr w:type="spellEnd"/>
      <w:r w:rsidR="004A4B37" w:rsidRPr="004A4B37">
        <w:rPr>
          <w:lang w:val="it-IT"/>
        </w:rPr>
        <w:t xml:space="preserve">” con disposizione a X per sottostrutture con requisiti di precisione ridotti e di una serie con disposizione a O per requisiti elevati in termini di precisione, rigidità e capacità di carico. Tra le soluzioni di cuscinetti spiccano soprattutto le unità con alloggiamento del cuscinetto di serraggio dal nuovo design. Gli occhielli di fissaggio aperti, gli smussi sull'alloggiamento e gli ampi smussi a 45 gradi facilitano il deflusso dei liquidi di pulizia e l'asciugatura. Grazie al design igienico, sono particolarmente facili da pulire e non offrono spazio per la proliferazione di batteri indesiderati. Le unità di supporto sono disponibili in plastica rinforzata con fibra di vetro approvata dalla FDA o in acciaio inossidabile e sono quindi resistenti sia alla corrosione che ai fluidi. Tutti i componenti dei cuscinetti </w:t>
      </w:r>
      <w:r w:rsidR="00D87A35">
        <w:rPr>
          <w:lang w:val="it-IT"/>
        </w:rPr>
        <w:t>radiali rigidi a sfere</w:t>
      </w:r>
      <w:r w:rsidR="004A4B37" w:rsidRPr="004A4B37">
        <w:rPr>
          <w:lang w:val="it-IT"/>
        </w:rPr>
        <w:t xml:space="preserve"> sono realizzati in acciaio inossidabile resistente alla corrosione.</w:t>
      </w:r>
    </w:p>
    <w:p w14:paraId="1AD62445" w14:textId="5DCE1E43" w:rsidR="00F9335C" w:rsidRPr="005263E8" w:rsidRDefault="00F9335C" w:rsidP="6AEC3034">
      <w:pPr>
        <w:rPr>
          <w:lang w:val="it-IT"/>
        </w:rPr>
      </w:pPr>
      <w:r w:rsidRPr="005263E8">
        <w:rPr>
          <w:b/>
          <w:lang w:val="it-IT"/>
        </w:rPr>
        <w:lastRenderedPageBreak/>
        <w:t>Processing</w:t>
      </w:r>
      <w:r w:rsidR="005263E8" w:rsidRPr="005263E8">
        <w:rPr>
          <w:b/>
          <w:lang w:val="it-IT"/>
        </w:rPr>
        <w:t>: il vostro partner per processi senza intoppi</w:t>
      </w:r>
      <w:r w:rsidRPr="005263E8">
        <w:rPr>
          <w:b/>
          <w:lang w:val="it-IT"/>
        </w:rPr>
        <w:br/>
      </w:r>
      <w:r w:rsidR="005263E8" w:rsidRPr="005263E8">
        <w:rPr>
          <w:lang w:val="it-IT"/>
        </w:rPr>
        <w:t xml:space="preserve">Con il suo portafoglio della divisione </w:t>
      </w:r>
      <w:proofErr w:type="spellStart"/>
      <w:r w:rsidR="005263E8" w:rsidRPr="005263E8">
        <w:rPr>
          <w:lang w:val="it-IT"/>
        </w:rPr>
        <w:t>Lifetime</w:t>
      </w:r>
      <w:proofErr w:type="spellEnd"/>
      <w:r w:rsidR="005263E8" w:rsidRPr="005263E8">
        <w:rPr>
          <w:lang w:val="it-IT"/>
        </w:rPr>
        <w:t xml:space="preserve"> Solutions, Schaeffler offre soluzioni innovative per il funzionamento </w:t>
      </w:r>
      <w:r w:rsidR="00D87A35">
        <w:rPr>
          <w:lang w:val="it-IT"/>
        </w:rPr>
        <w:t>ottimale</w:t>
      </w:r>
      <w:r w:rsidR="005263E8" w:rsidRPr="005263E8">
        <w:rPr>
          <w:lang w:val="it-IT"/>
        </w:rPr>
        <w:t xml:space="preserve"> ed economico dei sistemi di riempimento delle bevande. L'esposizione include Schaeffler OPTIME, un sistema di monitoraggio delle condizioni auto-connettibile e auto-configurabile in grado di monitorare automaticamente oltre il 90</w:t>
      </w:r>
      <w:r w:rsidR="00C0730E">
        <w:rPr>
          <w:lang w:val="it-IT"/>
        </w:rPr>
        <w:t xml:space="preserve"> percento</w:t>
      </w:r>
      <w:r w:rsidR="005263E8" w:rsidRPr="005263E8">
        <w:rPr>
          <w:lang w:val="it-IT"/>
        </w:rPr>
        <w:t xml:space="preserve"> di tutti i sistemi di azionamento nell'industria delle bevande. Il sistema alimentato a batteria può essere facilmente installato dagli stessi operatori. Altrettanto innovativo è il lubrificatore intelligente OPTIME C1. Monitorando il livello del lubrificante, rende superflui i programmi di manutenzione e rivoluziona così i flussi di lavoro di manutenzione. Senza richiedere investimenti importanti, l'ampio portafoglio OPTIME consente di aumentare la disponibilità del sistema e di ridurre notevolmente i costi di manutenzione. In qualità di produttore di cuscinetti volventi, Schaeffler sa quanto sia importante utilizzare lubrificanti di alta qualità adatti all'applicazione. A Monaco di Baviera, Schaeffler presenterà quindi i suoi grassi lubrificanti </w:t>
      </w:r>
      <w:proofErr w:type="spellStart"/>
      <w:r w:rsidR="005263E8" w:rsidRPr="005263E8">
        <w:rPr>
          <w:lang w:val="it-IT"/>
        </w:rPr>
        <w:t>Arcanol</w:t>
      </w:r>
      <w:proofErr w:type="spellEnd"/>
      <w:r w:rsidR="005263E8" w:rsidRPr="005263E8">
        <w:rPr>
          <w:lang w:val="it-IT"/>
        </w:rPr>
        <w:t xml:space="preserve"> e i vantaggi che offrono in termini di riduzione dell'usura e maggiore durata</w:t>
      </w:r>
      <w:r w:rsidRPr="005263E8">
        <w:rPr>
          <w:lang w:val="it-IT"/>
        </w:rPr>
        <w:t>.</w:t>
      </w:r>
    </w:p>
    <w:p w14:paraId="32FA5F39" w14:textId="118DAA76" w:rsidR="00D31217" w:rsidRPr="005263E8" w:rsidRDefault="005263E8" w:rsidP="6AEC3034">
      <w:pPr>
        <w:rPr>
          <w:lang w:val="it-IT"/>
        </w:rPr>
      </w:pPr>
      <w:r w:rsidRPr="005263E8">
        <w:rPr>
          <w:lang w:val="it-IT"/>
        </w:rPr>
        <w:t xml:space="preserve">Con la sua presenza in fiera a </w:t>
      </w:r>
      <w:proofErr w:type="spellStart"/>
      <w:r w:rsidRPr="005263E8">
        <w:rPr>
          <w:lang w:val="it-IT"/>
        </w:rPr>
        <w:t>drinktec</w:t>
      </w:r>
      <w:proofErr w:type="spellEnd"/>
      <w:r w:rsidRPr="005263E8">
        <w:rPr>
          <w:lang w:val="it-IT"/>
        </w:rPr>
        <w:t xml:space="preserve"> 2025, Schaeffler sottolinea il suo ruolo di partner affidabile per l'industria </w:t>
      </w:r>
      <w:r>
        <w:rPr>
          <w:lang w:val="it-IT"/>
        </w:rPr>
        <w:t>Food &amp; Beverage</w:t>
      </w:r>
      <w:r w:rsidRPr="005263E8">
        <w:rPr>
          <w:lang w:val="it-IT"/>
        </w:rPr>
        <w:t>. Presso lo stand Schaeffler, i visitatori possono vedere di persona le applicazioni pratiche dell'azienda, le innovazioni specifiche del settore e la gamma completa di servizi</w:t>
      </w:r>
      <w:r w:rsidR="00D31217" w:rsidRPr="005263E8">
        <w:rPr>
          <w:lang w:val="it-IT"/>
        </w:rPr>
        <w:t>.</w:t>
      </w:r>
    </w:p>
    <w:p w14:paraId="17F2D0CB" w14:textId="3AD6ACDD" w:rsidR="00E7769A" w:rsidRPr="005263E8" w:rsidRDefault="005263E8" w:rsidP="6AEC3034">
      <w:pPr>
        <w:rPr>
          <w:lang w:val="it-IT"/>
        </w:rPr>
      </w:pPr>
      <w:r w:rsidRPr="005263E8">
        <w:rPr>
          <w:lang w:val="it-IT"/>
        </w:rPr>
        <w:t xml:space="preserve">Ulteriori informazioni su Schaeffler a </w:t>
      </w:r>
      <w:proofErr w:type="spellStart"/>
      <w:r w:rsidRPr="005263E8">
        <w:rPr>
          <w:lang w:val="it-IT"/>
        </w:rPr>
        <w:t>drinktec</w:t>
      </w:r>
      <w:proofErr w:type="spellEnd"/>
      <w:r w:rsidRPr="005263E8">
        <w:rPr>
          <w:lang w:val="it-IT"/>
        </w:rPr>
        <w:t xml:space="preserve"> 2025 sono disponibili </w:t>
      </w:r>
      <w:r>
        <w:fldChar w:fldCharType="begin"/>
      </w:r>
      <w:r w:rsidRPr="00914611">
        <w:rPr>
          <w:lang w:val="it-IT"/>
        </w:rPr>
        <w:instrText>HYPERLINK "https://www.schaeffler.com/en/media/press-kits/press-kit-drinktec/"</w:instrText>
      </w:r>
      <w:r>
        <w:fldChar w:fldCharType="separate"/>
      </w:r>
      <w:r w:rsidRPr="005263E8">
        <w:rPr>
          <w:rStyle w:val="Collegamentoipertestuale"/>
          <w:lang w:val="it-IT"/>
        </w:rPr>
        <w:t>qui</w:t>
      </w:r>
      <w:r>
        <w:fldChar w:fldCharType="end"/>
      </w:r>
      <w:r w:rsidR="009964FE" w:rsidRPr="005263E8">
        <w:rPr>
          <w:lang w:val="it-IT"/>
        </w:rPr>
        <w:t>.</w:t>
      </w:r>
    </w:p>
    <w:p w14:paraId="6254F110" w14:textId="77777777" w:rsidR="000F2A96" w:rsidRPr="005263E8" w:rsidRDefault="000F2A96" w:rsidP="6AEC3034">
      <w:pPr>
        <w:rPr>
          <w:lang w:val="it-IT"/>
        </w:rPr>
      </w:pPr>
    </w:p>
    <w:p w14:paraId="6E7E7299" w14:textId="77777777" w:rsidR="0042704A" w:rsidRPr="005263E8" w:rsidRDefault="0042704A" w:rsidP="0042704A">
      <w:pPr>
        <w:jc w:val="both"/>
        <w:rPr>
          <w:b/>
          <w:bCs/>
          <w:lang w:val="it-IT"/>
        </w:rPr>
      </w:pPr>
    </w:p>
    <w:p w14:paraId="03FF44FB" w14:textId="77777777" w:rsidR="0042704A" w:rsidRDefault="0042704A" w:rsidP="0042704A">
      <w:pPr>
        <w:jc w:val="both"/>
        <w:rPr>
          <w:b/>
          <w:bCs/>
        </w:rPr>
      </w:pPr>
      <w:r w:rsidRPr="00D87E28">
        <w:rPr>
          <w:i/>
          <w:iCs/>
          <w:noProof/>
        </w:rPr>
        <w:drawing>
          <wp:inline distT="0" distB="0" distL="0" distR="0" wp14:anchorId="174852E6" wp14:editId="74035493">
            <wp:extent cx="2312618" cy="1613590"/>
            <wp:effectExtent l="0" t="0" r="0" b="0"/>
            <wp:docPr id="21339006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36" cy="161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C28721" wp14:editId="55031E32">
            <wp:extent cx="1828518" cy="1391479"/>
            <wp:effectExtent l="0" t="0" r="635" b="0"/>
            <wp:docPr id="1990378049" name="Grafik 1" descr="Ein Bild, das Fahr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78049" name="Grafik 1" descr="Ein Bild, das Fahren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85" cy="1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D0C22" w14:textId="708E685E" w:rsidR="0042704A" w:rsidRPr="005263E8" w:rsidRDefault="005263E8" w:rsidP="0042704A">
      <w:pPr>
        <w:rPr>
          <w:sz w:val="20"/>
          <w:szCs w:val="20"/>
          <w:lang w:val="it-IT"/>
        </w:rPr>
      </w:pPr>
      <w:r w:rsidRPr="005263E8">
        <w:rPr>
          <w:rFonts w:ascii="Calibri" w:hAnsi="Calibri"/>
          <w:shd w:val="clear" w:color="auto" w:fill="FFFFFF"/>
          <w:lang w:val="it-IT"/>
        </w:rPr>
        <w:t xml:space="preserve">Nuova guida </w:t>
      </w:r>
      <w:r w:rsidR="00CC3F1A">
        <w:rPr>
          <w:rFonts w:ascii="Calibri" w:hAnsi="Calibri"/>
          <w:shd w:val="clear" w:color="auto" w:fill="FFFFFF"/>
          <w:lang w:val="it-IT"/>
        </w:rPr>
        <w:t>lineare</w:t>
      </w:r>
      <w:r w:rsidRPr="005263E8">
        <w:rPr>
          <w:rFonts w:ascii="Calibri" w:hAnsi="Calibri"/>
          <w:shd w:val="clear" w:color="auto" w:fill="FFFFFF"/>
          <w:lang w:val="it-IT"/>
        </w:rPr>
        <w:t xml:space="preserve"> miniaturizzata KUEM in acciaio inossidabile</w:t>
      </w:r>
      <w:r w:rsidRPr="005263E8">
        <w:rPr>
          <w:sz w:val="20"/>
          <w:szCs w:val="20"/>
          <w:lang w:val="it-IT"/>
        </w:rPr>
        <w:t xml:space="preserve"> </w:t>
      </w:r>
      <w:r w:rsidR="0042704A" w:rsidRPr="005263E8">
        <w:rPr>
          <w:sz w:val="20"/>
          <w:szCs w:val="20"/>
          <w:lang w:val="it-IT"/>
        </w:rPr>
        <w:t>(</w:t>
      </w:r>
      <w:r w:rsidRPr="005263E8">
        <w:rPr>
          <w:sz w:val="20"/>
          <w:szCs w:val="20"/>
          <w:lang w:val="it-IT"/>
        </w:rPr>
        <w:t>sinistra</w:t>
      </w:r>
      <w:r w:rsidR="0042704A" w:rsidRPr="005263E8">
        <w:rPr>
          <w:sz w:val="20"/>
          <w:szCs w:val="20"/>
          <w:lang w:val="it-IT"/>
        </w:rPr>
        <w:t xml:space="preserve">), </w:t>
      </w:r>
      <w:r w:rsidRPr="00882FA3">
        <w:rPr>
          <w:rFonts w:ascii="Calibri" w:hAnsi="Calibri"/>
          <w:shd w:val="clear" w:color="auto" w:fill="FFFFFF"/>
          <w:lang w:val="it-IT"/>
        </w:rPr>
        <w:t>e nuova unità a ricircolo di sfere a quattro corone KLLT per i più svariati assi di movimentazione</w:t>
      </w:r>
      <w:r>
        <w:rPr>
          <w:rFonts w:ascii="Calibri" w:hAnsi="Calibri"/>
          <w:shd w:val="clear" w:color="auto" w:fill="FFFFFF"/>
          <w:lang w:val="it-IT"/>
        </w:rPr>
        <w:t xml:space="preserve"> (destra)</w:t>
      </w:r>
      <w:r w:rsidR="0042704A" w:rsidRPr="005263E8">
        <w:rPr>
          <w:sz w:val="20"/>
          <w:szCs w:val="20"/>
          <w:lang w:val="it-IT"/>
        </w:rPr>
        <w:t xml:space="preserve">. </w:t>
      </w:r>
    </w:p>
    <w:p w14:paraId="719757A1" w14:textId="77777777" w:rsidR="0042704A" w:rsidRPr="005263E8" w:rsidRDefault="0042704A" w:rsidP="0042704A">
      <w:pPr>
        <w:jc w:val="both"/>
        <w:rPr>
          <w:lang w:val="it-IT"/>
        </w:rPr>
      </w:pPr>
    </w:p>
    <w:p w14:paraId="5609AF2D" w14:textId="77777777" w:rsidR="0042704A" w:rsidRDefault="0042704A" w:rsidP="0042704A">
      <w:pPr>
        <w:jc w:val="both"/>
      </w:pPr>
      <w:r>
        <w:rPr>
          <w:noProof/>
        </w:rPr>
        <w:lastRenderedPageBreak/>
        <w:drawing>
          <wp:inline distT="0" distB="0" distL="0" distR="0" wp14:anchorId="42C48253" wp14:editId="0FB605A4">
            <wp:extent cx="3158490" cy="1526650"/>
            <wp:effectExtent l="0" t="0" r="3810" b="0"/>
            <wp:docPr id="1937921093" name="Grafik 6" descr="Ein Bild, das Silb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21093" name="Grafik 6" descr="Ein Bild, das Silb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51" cy="15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23C92" w14:textId="28734369" w:rsidR="0042704A" w:rsidRPr="005263E8" w:rsidRDefault="005263E8" w:rsidP="002D5DEF">
      <w:pPr>
        <w:rPr>
          <w:lang w:val="it-IT"/>
        </w:rPr>
      </w:pPr>
      <w:r w:rsidRPr="005263E8">
        <w:rPr>
          <w:sz w:val="20"/>
          <w:szCs w:val="20"/>
          <w:lang w:val="it-IT"/>
        </w:rPr>
        <w:t>Le unità a ricircol</w:t>
      </w:r>
      <w:r>
        <w:rPr>
          <w:sz w:val="20"/>
          <w:szCs w:val="20"/>
          <w:lang w:val="it-IT"/>
        </w:rPr>
        <w:t>azione</w:t>
      </w:r>
      <w:r w:rsidRPr="005263E8">
        <w:rPr>
          <w:sz w:val="20"/>
          <w:szCs w:val="20"/>
          <w:lang w:val="it-IT"/>
        </w:rPr>
        <w:t xml:space="preserve"> di sfere della serie KUVE-B sono disponibili con un pacchetto ottimizzato di lubrificazione e tenuta. Esso è composto da un'unità di lubrificazione a lunga durata KIT450, raschiatori supplementari a doppio labbro e raschiatori in lamiera non abrasivi, nonché dal lubrificante </w:t>
      </w:r>
      <w:proofErr w:type="spellStart"/>
      <w:r w:rsidRPr="005263E8">
        <w:rPr>
          <w:sz w:val="20"/>
          <w:szCs w:val="20"/>
          <w:lang w:val="it-IT"/>
        </w:rPr>
        <w:t>Arcanol</w:t>
      </w:r>
      <w:proofErr w:type="spellEnd"/>
      <w:r w:rsidRPr="005263E8">
        <w:rPr>
          <w:sz w:val="20"/>
          <w:szCs w:val="20"/>
          <w:lang w:val="it-IT"/>
        </w:rPr>
        <w:t xml:space="preserve"> FOOD2</w:t>
      </w:r>
      <w:r w:rsidR="0042704A" w:rsidRPr="005263E8">
        <w:rPr>
          <w:sz w:val="20"/>
          <w:szCs w:val="20"/>
          <w:lang w:val="it-IT"/>
        </w:rPr>
        <w:t>.</w:t>
      </w:r>
    </w:p>
    <w:p w14:paraId="212A841C" w14:textId="77777777" w:rsidR="0042704A" w:rsidRPr="00CC3F1A" w:rsidRDefault="0042704A" w:rsidP="0042704A">
      <w:pPr>
        <w:rPr>
          <w:lang w:val="it-IT"/>
        </w:rPr>
      </w:pPr>
      <w:r>
        <w:rPr>
          <w:noProof/>
        </w:rPr>
        <w:drawing>
          <wp:inline distT="0" distB="0" distL="0" distR="0" wp14:anchorId="30F58A89" wp14:editId="56D0742C">
            <wp:extent cx="1709531" cy="1637798"/>
            <wp:effectExtent l="0" t="0" r="5080" b="635"/>
            <wp:docPr id="892890903" name="Grafik 3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90903" name="Grafik 3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05" cy="164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1A">
        <w:rPr>
          <w:lang w:val="it-IT"/>
        </w:rPr>
        <w:t xml:space="preserve">        </w:t>
      </w:r>
      <w:r>
        <w:rPr>
          <w:noProof/>
        </w:rPr>
        <w:drawing>
          <wp:inline distT="0" distB="0" distL="0" distR="0" wp14:anchorId="1605A3FD" wp14:editId="7170D8E1">
            <wp:extent cx="1900362" cy="1673873"/>
            <wp:effectExtent l="0" t="0" r="5080" b="2540"/>
            <wp:docPr id="1532071987" name="Grafik 4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71987" name="Grafik 4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27" cy="168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DC31" w14:textId="3C5B364F" w:rsidR="0042704A" w:rsidRPr="005263E8" w:rsidRDefault="005263E8" w:rsidP="0042704A">
      <w:pPr>
        <w:rPr>
          <w:sz w:val="20"/>
          <w:szCs w:val="20"/>
          <w:lang w:val="it-IT"/>
        </w:rPr>
      </w:pPr>
      <w:r w:rsidRPr="005263E8">
        <w:rPr>
          <w:sz w:val="20"/>
          <w:szCs w:val="20"/>
          <w:lang w:val="it-IT"/>
        </w:rPr>
        <w:t xml:space="preserve">Progettate in modo coerente per l'industria </w:t>
      </w:r>
      <w:r>
        <w:rPr>
          <w:sz w:val="20"/>
          <w:szCs w:val="20"/>
          <w:lang w:val="it-IT"/>
        </w:rPr>
        <w:t>Food &amp; Beverage</w:t>
      </w:r>
      <w:r w:rsidRPr="005263E8">
        <w:rPr>
          <w:sz w:val="20"/>
          <w:szCs w:val="20"/>
          <w:lang w:val="it-IT"/>
        </w:rPr>
        <w:t>: le nuove unità cuscinetto</w:t>
      </w:r>
      <w:r w:rsidR="002D5DEF" w:rsidRPr="005263E8">
        <w:rPr>
          <w:sz w:val="20"/>
          <w:szCs w:val="20"/>
          <w:lang w:val="it-IT"/>
        </w:rPr>
        <w:t>.</w:t>
      </w:r>
    </w:p>
    <w:p w14:paraId="5C7E4294" w14:textId="77777777" w:rsidR="0042704A" w:rsidRPr="005263E8" w:rsidRDefault="0042704A" w:rsidP="0042704A">
      <w:pPr>
        <w:rPr>
          <w:sz w:val="20"/>
          <w:szCs w:val="20"/>
          <w:lang w:val="it-IT"/>
        </w:rPr>
      </w:pPr>
    </w:p>
    <w:p w14:paraId="72CD0E7D" w14:textId="77777777" w:rsidR="0042704A" w:rsidRDefault="0042704A" w:rsidP="0042704A">
      <w:pPr>
        <w:jc w:val="both"/>
      </w:pPr>
      <w:r>
        <w:rPr>
          <w:noProof/>
        </w:rPr>
        <w:drawing>
          <wp:inline distT="0" distB="0" distL="0" distR="0" wp14:anchorId="113D23E1" wp14:editId="6C22D799">
            <wp:extent cx="1865376" cy="1645589"/>
            <wp:effectExtent l="0" t="0" r="1905" b="0"/>
            <wp:docPr id="925481827" name="drawing" descr="Ein Bild, das Text, Flasch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81827" name="drawing" descr="Ein Bild, das Text, Flasche, Design enthält.&#10;&#10;KI-generierte Inhalte können fehlerhaft sein.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93" cy="164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1D2BD" w14:textId="09D4703D" w:rsidR="0042704A" w:rsidRPr="005263E8" w:rsidRDefault="005263E8" w:rsidP="0042704A">
      <w:pPr>
        <w:jc w:val="both"/>
        <w:rPr>
          <w:sz w:val="20"/>
          <w:szCs w:val="20"/>
          <w:lang w:val="it-IT"/>
        </w:rPr>
      </w:pPr>
      <w:proofErr w:type="spellStart"/>
      <w:r w:rsidRPr="005263E8">
        <w:rPr>
          <w:sz w:val="20"/>
          <w:szCs w:val="20"/>
          <w:lang w:val="it-IT"/>
        </w:rPr>
        <w:t>Arcanol</w:t>
      </w:r>
      <w:proofErr w:type="spellEnd"/>
      <w:r w:rsidRPr="005263E8">
        <w:rPr>
          <w:sz w:val="20"/>
          <w:szCs w:val="20"/>
          <w:lang w:val="it-IT"/>
        </w:rPr>
        <w:t xml:space="preserve"> FOOD2 è un grasso lubrificante approvato per l'uso nell'industria alimentare con certificazione NSF-H1</w:t>
      </w:r>
      <w:r w:rsidR="0042704A" w:rsidRPr="005263E8">
        <w:rPr>
          <w:sz w:val="20"/>
          <w:szCs w:val="20"/>
          <w:lang w:val="it-IT"/>
        </w:rPr>
        <w:t>.</w:t>
      </w:r>
    </w:p>
    <w:p w14:paraId="23EE63C5" w14:textId="77777777" w:rsidR="0042704A" w:rsidRPr="005263E8" w:rsidRDefault="0042704A" w:rsidP="0042704A">
      <w:pPr>
        <w:jc w:val="both"/>
        <w:rPr>
          <w:lang w:val="it-IT"/>
        </w:rPr>
      </w:pPr>
    </w:p>
    <w:p w14:paraId="0B763E82" w14:textId="77777777" w:rsidR="0042704A" w:rsidRDefault="0042704A" w:rsidP="0042704A">
      <w:pPr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ACA85B4" wp14:editId="0B7A412B">
            <wp:extent cx="3250349" cy="2031357"/>
            <wp:effectExtent l="0" t="0" r="7620" b="7620"/>
            <wp:docPr id="853213655" name="Grafik 1" descr="Ein Bild, das Text, Elektronik, medizinische Ausrüstung, Compu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13655" name="Grafik 1" descr="Ein Bild, das Text, Elektronik, medizinische Ausrüstung, Comput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09" cy="204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3BE" w14:textId="77777777" w:rsidR="005263E8" w:rsidRPr="005263E8" w:rsidRDefault="005263E8" w:rsidP="00366981">
      <w:pPr>
        <w:rPr>
          <w:sz w:val="20"/>
          <w:szCs w:val="20"/>
          <w:lang w:val="it-IT"/>
        </w:rPr>
      </w:pPr>
      <w:r w:rsidRPr="005263E8">
        <w:rPr>
          <w:sz w:val="20"/>
          <w:szCs w:val="20"/>
          <w:lang w:val="it-IT"/>
        </w:rPr>
        <w:t>Senza richiedere grandi investimenti, l'ampio portafoglio Schaeffler OPTIME consente di aumentare la disponibilità del sistema e di ridurre notevolmente i costi di manutenzione. OPTIME consente il monitoraggio automatizzato delle condizioni di azionamenti, unità e intere linee di produzione, nonché la lubrificazione automatica (OPTIME C1).</w:t>
      </w:r>
    </w:p>
    <w:p w14:paraId="49633969" w14:textId="77777777" w:rsidR="0042704A" w:rsidRPr="005263E8" w:rsidRDefault="0042704A" w:rsidP="0042704A">
      <w:pPr>
        <w:jc w:val="both"/>
        <w:rPr>
          <w:sz w:val="20"/>
          <w:szCs w:val="20"/>
          <w:lang w:val="it-IT"/>
        </w:rPr>
      </w:pPr>
    </w:p>
    <w:p w14:paraId="671DF607" w14:textId="6289C45E" w:rsidR="0040734C" w:rsidRDefault="005263E8" w:rsidP="0042704A">
      <w:proofErr w:type="spellStart"/>
      <w:r>
        <w:t>Immagini</w:t>
      </w:r>
      <w:proofErr w:type="spellEnd"/>
      <w:r w:rsidR="0040734C">
        <w:t>: Schaeffler</w:t>
      </w:r>
    </w:p>
    <w:p w14:paraId="70243563" w14:textId="77777777" w:rsidR="0040734C" w:rsidRPr="00B279BB" w:rsidRDefault="0040734C" w:rsidP="0040734C"/>
    <w:p w14:paraId="03744AAE" w14:textId="77777777" w:rsidR="0040734C" w:rsidRPr="0052317F" w:rsidRDefault="0040734C" w:rsidP="0040734C">
      <w:pPr>
        <w:pStyle w:val="Hinwei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BA54" wp14:editId="1ABB1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1C9B594">
              <v:line id="Gerader Verbinder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7177D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1F61AA6A" w14:textId="77777777" w:rsidR="0040734C" w:rsidRPr="00ED4EDA" w:rsidRDefault="0040734C" w:rsidP="0040734C">
      <w:pPr>
        <w:pStyle w:val="Hinweis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Schaeffler Group – We pioneer motion</w:t>
      </w:r>
    </w:p>
    <w:p w14:paraId="00D356A4" w14:textId="2E6207DE" w:rsidR="0040734C" w:rsidRPr="00CB5EE0" w:rsidRDefault="00CB5EE0" w:rsidP="0040734C">
      <w:pPr>
        <w:pStyle w:val="Hinweis"/>
        <w:rPr>
          <w:lang w:val="it-IT"/>
        </w:rPr>
      </w:pPr>
      <w:r>
        <w:rPr>
          <w:lang w:val="it-IT"/>
        </w:rPr>
        <w:t xml:space="preserve">Il </w:t>
      </w:r>
      <w:r w:rsidRPr="005636A2">
        <w:rPr>
          <w:bCs/>
          <w:lang w:val="it-IT"/>
        </w:rPr>
        <w:t>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40734C" w:rsidRPr="00CB5EE0">
        <w:rPr>
          <w:rFonts w:asciiTheme="minorHAnsi" w:hAnsiTheme="minorHAnsi"/>
          <w:lang w:val="it-IT"/>
        </w:rPr>
        <w:t>.</w:t>
      </w:r>
      <w:r w:rsidR="0040734C" w:rsidRPr="00CB5EE0">
        <w:rPr>
          <w:lang w:val="it-IT"/>
        </w:rPr>
        <w:br/>
      </w:r>
    </w:p>
    <w:p w14:paraId="46AF728C" w14:textId="77777777" w:rsidR="0040734C" w:rsidRPr="00CB5EE0" w:rsidRDefault="0040734C" w:rsidP="0040734C">
      <w:pPr>
        <w:pStyle w:val="Hinweis"/>
        <w:rPr>
          <w:rStyle w:val="Enfasigrassetto"/>
          <w:rFonts w:asciiTheme="majorHAnsi" w:hAnsiTheme="majorHAnsi"/>
          <w:b w:val="0"/>
          <w:bCs w:val="0"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3D5B8" wp14:editId="7DAAB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94CF594">
              <v:line id="Gerader Verbinder 1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78E60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tbl>
      <w:tblPr>
        <w:tblStyle w:val="Tabellenraster1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40734C" w:rsidRPr="000E0CE4" w14:paraId="043EB88F" w14:textId="77777777">
        <w:tc>
          <w:tcPr>
            <w:tcW w:w="5527" w:type="dxa"/>
          </w:tcPr>
          <w:tbl>
            <w:tblPr>
              <w:tblStyle w:val="Grigliatabella"/>
              <w:tblW w:w="6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40734C" w:rsidRPr="000E0CE4" w14:paraId="4F05CC2C" w14:textId="77777777" w:rsidTr="000E0CE4">
              <w:tc>
                <w:tcPr>
                  <w:tcW w:w="6096" w:type="dxa"/>
                </w:tcPr>
                <w:p w14:paraId="53CA3BB4" w14:textId="3E5D4E5C" w:rsidR="0040734C" w:rsidRPr="00CC3F1A" w:rsidRDefault="0040734C">
                  <w:pPr>
                    <w:rPr>
                      <w:rStyle w:val="Enfasigrassetto"/>
                      <w:sz w:val="14"/>
                      <w:szCs w:val="14"/>
                      <w:lang w:val="it-IT"/>
                    </w:rPr>
                  </w:pPr>
                  <w:r w:rsidRPr="00CC3F1A">
                    <w:rPr>
                      <w:rStyle w:val="Enfasigrassetto"/>
                      <w:lang w:val="it-IT"/>
                    </w:rPr>
                    <w:t>Conta</w:t>
                  </w:r>
                  <w:r w:rsidR="00CB5EE0" w:rsidRPr="00CC3F1A">
                    <w:rPr>
                      <w:rStyle w:val="Enfasigrassetto"/>
                      <w:lang w:val="it-IT"/>
                    </w:rPr>
                    <w:t>tto</w:t>
                  </w:r>
                </w:p>
                <w:p w14:paraId="7D2E2F00" w14:textId="05A82EB2" w:rsidR="0040734C" w:rsidRPr="000E0CE4" w:rsidRDefault="00CB5EE0" w:rsidP="008A1091">
                  <w:pPr>
                    <w:rPr>
                      <w:b/>
                      <w:bCs/>
                      <w:lang w:val="de-DE"/>
                    </w:rPr>
                  </w:pPr>
                  <w:r w:rsidRPr="00CB5EE0">
                    <w:rPr>
                      <w:rStyle w:val="Enfasigrassetto"/>
                      <w:lang w:val="it-IT"/>
                    </w:rPr>
                    <w:t>Daniela Zucchetti</w:t>
                  </w:r>
                  <w:r w:rsidR="008A1091" w:rsidRPr="00CB5EE0">
                    <w:rPr>
                      <w:rStyle w:val="Enfasigrassetto"/>
                      <w:lang w:val="it-IT"/>
                    </w:rPr>
                    <w:br/>
                  </w:r>
                  <w:r w:rsidR="008A1091" w:rsidRPr="00CB5EE0">
                    <w:rPr>
                      <w:lang w:val="it-IT"/>
                    </w:rPr>
                    <w:t>Communications</w:t>
                  </w:r>
                  <w:r w:rsidRPr="00CB5EE0">
                    <w:rPr>
                      <w:lang w:val="it-IT"/>
                    </w:rPr>
                    <w:t xml:space="preserve"> &amp; Branding Manager</w:t>
                  </w:r>
                  <w:r w:rsidR="0040734C" w:rsidRPr="00CB5EE0">
                    <w:rPr>
                      <w:lang w:val="it-IT"/>
                    </w:rPr>
                    <w:br/>
                    <w:t xml:space="preserve">Schaeffler </w:t>
                  </w:r>
                  <w:r w:rsidRPr="00CB5EE0">
                    <w:rPr>
                      <w:lang w:val="it-IT"/>
                    </w:rPr>
                    <w:t>Italia, Momo</w:t>
                  </w:r>
                  <w:r w:rsidR="0040734C" w:rsidRPr="008C5944">
                    <w:rPr>
                      <w:lang w:val="de-DE"/>
                    </w:rPr>
                    <w:t xml:space="preserve">, </w:t>
                  </w:r>
                  <w:proofErr w:type="spellStart"/>
                  <w:r>
                    <w:rPr>
                      <w:lang w:val="de-DE"/>
                    </w:rPr>
                    <w:t>Italy</w:t>
                  </w:r>
                  <w:proofErr w:type="spellEnd"/>
                </w:p>
                <w:p w14:paraId="6FCE0E41" w14:textId="630075FD" w:rsidR="0040734C" w:rsidRPr="008C5944" w:rsidRDefault="0040734C">
                  <w:pPr>
                    <w:rPr>
                      <w:rStyle w:val="Enfasigrassetto"/>
                      <w:b w:val="0"/>
                      <w:bCs w:val="0"/>
                      <w:color w:val="00893D" w:themeColor="background2"/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840E1A" wp14:editId="6E87FD40">
                        <wp:extent cx="95250" cy="95250"/>
                        <wp:effectExtent l="0" t="0" r="0" b="0"/>
                        <wp:docPr id="878085215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5944">
                    <w:rPr>
                      <w:sz w:val="20"/>
                      <w:lang w:val="de-DE"/>
                    </w:rPr>
                    <w:t xml:space="preserve">  </w:t>
                  </w:r>
                  <w:r w:rsidRPr="008C5944">
                    <w:rPr>
                      <w:lang w:val="de-DE"/>
                    </w:rPr>
                    <w:t>+</w:t>
                  </w:r>
                  <w:r w:rsidR="00CB5EE0">
                    <w:rPr>
                      <w:lang w:val="de-DE"/>
                    </w:rPr>
                    <w:t>3</w:t>
                  </w:r>
                  <w:r w:rsidRPr="008C5944">
                    <w:rPr>
                      <w:lang w:val="de-DE"/>
                    </w:rPr>
                    <w:t xml:space="preserve">9 </w:t>
                  </w:r>
                  <w:r w:rsidR="00CB5EE0">
                    <w:rPr>
                      <w:lang w:val="de-DE"/>
                    </w:rPr>
                    <w:t>0321</w:t>
                  </w:r>
                  <w:r w:rsidRPr="008C5944">
                    <w:rPr>
                      <w:lang w:val="de-DE"/>
                    </w:rPr>
                    <w:t xml:space="preserve"> 9</w:t>
                  </w:r>
                  <w:r w:rsidR="00CB5EE0">
                    <w:rPr>
                      <w:lang w:val="de-DE"/>
                    </w:rPr>
                    <w:t>29 402</w:t>
                  </w:r>
                  <w:r w:rsidRPr="008C5944">
                    <w:rPr>
                      <w:lang w:val="de-DE"/>
                    </w:rPr>
                    <w:br/>
                  </w:r>
                  <w:r>
                    <w:rPr>
                      <w:noProof/>
                      <w:color w:val="00893D" w:themeColor="background2"/>
                    </w:rPr>
                    <w:drawing>
                      <wp:inline distT="0" distB="0" distL="0" distR="0" wp14:anchorId="18C7909C" wp14:editId="3B035DDB">
                        <wp:extent cx="136800" cy="93600"/>
                        <wp:effectExtent l="0" t="0" r="0" b="1905"/>
                        <wp:docPr id="1882826640" name="Grafik 18828266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mail_rgb.pn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00" cy="9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5944">
                    <w:rPr>
                      <w:color w:val="00893D" w:themeColor="background2"/>
                      <w:lang w:val="de-DE"/>
                    </w:rPr>
                    <w:t xml:space="preserve">  </w:t>
                  </w:r>
                  <w:hyperlink r:id="rId20" w:history="1">
                    <w:r w:rsidR="00CB5EE0" w:rsidRPr="00360868">
                      <w:rPr>
                        <w:rStyle w:val="Collegamentoipertestuale"/>
                        <w:lang w:val="de-DE"/>
                      </w:rPr>
                      <w:t>daniela.zucchetti@schaeffler.com</w:t>
                    </w:r>
                  </w:hyperlink>
                  <w:r w:rsidRPr="008C5944">
                    <w:rPr>
                      <w:color w:val="00893D" w:themeColor="background2"/>
                      <w:lang w:val="de-DE"/>
                    </w:rPr>
                    <w:br/>
                  </w:r>
                </w:p>
              </w:tc>
            </w:tr>
          </w:tbl>
          <w:p w14:paraId="5625D3E4" w14:textId="77777777" w:rsidR="0040734C" w:rsidRPr="008C5944" w:rsidRDefault="0040734C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351A00A" wp14:editId="28BA3B1B">
                  <wp:extent cx="252000" cy="252000"/>
                  <wp:effectExtent l="0" t="0" r="0" b="0"/>
                  <wp:docPr id="17" name="Grafik 17" descr="Ein Bild, das Kreis, Symbol, weiß, Logo enthält.&#10;&#10;KI-generierte Inhalte können fehlerhaft sein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Ein Bild, das Kreis, Symbol, weiß, Logo enthält.&#10;&#10;KI-generierte Inhalte können fehlerhaft sein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944">
              <w:rPr>
                <w:lang w:val="de-DE"/>
              </w:rP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4FA610F" wp14:editId="6BC2BC2F">
                  <wp:extent cx="252000" cy="252000"/>
                  <wp:effectExtent l="0" t="0" r="0" b="0"/>
                  <wp:docPr id="13" name="Grafik 13" descr="Ein Bild, das Kreis, Logo, Grafiken, Schrift enthält.&#10;&#10;KI-generierte Inhalte können fehlerhaft sein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Kreis, Logo, Grafiken, Schrift enthält.&#10;&#10;KI-generierte Inhalte können fehlerhaft sein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944">
              <w:rPr>
                <w:lang w:val="de-DE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C861D31" wp14:editId="60F32AED">
                  <wp:extent cx="248889" cy="252000"/>
                  <wp:effectExtent l="0" t="0" r="0" b="0"/>
                  <wp:docPr id="20" name="Grafik 20" descr="Ein Bild, das Symbol, Schrift, Kreis, Logo enthält.&#10;&#10;KI-generierte Inhalte können fehlerhaft sein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Ein Bild, das Symbol, Schrift, Kreis, Logo enthält.&#10;&#10;KI-generierte Inhalte können fehlerhaft sein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944">
              <w:rPr>
                <w:lang w:val="de-DE"/>
              </w:rP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57DE78F" wp14:editId="6160FDBD">
                  <wp:extent cx="252000" cy="252000"/>
                  <wp:effectExtent l="0" t="0" r="0" b="0"/>
                  <wp:docPr id="21" name="Grafik 21" descr="Ein Bild, das Symbol, Logo, Schrift enthält.&#10;&#10;KI-generierte Inhalte können fehlerhaft se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 descr="Ein Bild, das Symbol, Logo, Schrift enthält.&#10;&#10;KI-generierte Inhalte können fehlerhaft se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944">
              <w:rPr>
                <w:lang w:val="de-DE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D9072E4" wp14:editId="5260A9DA">
                  <wp:extent cx="252000" cy="252000"/>
                  <wp:effectExtent l="0" t="0" r="0" b="0"/>
                  <wp:docPr id="7" name="Grafik 7" descr="Ein Bild, das Kreis, Grafiken, weiß, Lampe enthält.&#10;&#10;KI-generierte Inhalte können fehlerhaft sein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Kreis, Grafiken, weiß, Lampe enthält.&#10;&#10;KI-generierte Inhalte können fehlerhaft sein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944">
              <w:rPr>
                <w:lang w:val="de-DE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692E1EF" wp14:editId="325DC523">
                  <wp:extent cx="252000" cy="252000"/>
                  <wp:effectExtent l="0" t="0" r="0" b="0"/>
                  <wp:docPr id="22" name="Grafik 22" descr="Ein Bild, das Logo, Grafiken, Kreis, Symbol enthält.&#10;&#10;KI-generierte Inhalte können fehlerhaft sein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Ein Bild, das Logo, Grafiken, Kreis, Symbol enthält.&#10;&#10;KI-generierte Inhalte können fehlerhaft sein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FA8C" w14:textId="77777777" w:rsidR="0040734C" w:rsidRPr="008C5944" w:rsidRDefault="0040734C" w:rsidP="0040734C">
      <w:pPr>
        <w:rPr>
          <w:rFonts w:ascii="Calibri" w:hAnsi="Calibri"/>
          <w:lang w:val="de-DE"/>
        </w:rPr>
      </w:pPr>
    </w:p>
    <w:p w14:paraId="411FE522" w14:textId="77777777" w:rsidR="00F37D95" w:rsidRPr="008C5944" w:rsidRDefault="00F37D95" w:rsidP="00A45D3F">
      <w:pPr>
        <w:jc w:val="both"/>
        <w:rPr>
          <w:lang w:val="de-DE"/>
        </w:rPr>
      </w:pPr>
    </w:p>
    <w:sectPr w:rsidR="00F37D95" w:rsidRPr="008C5944" w:rsidSect="0052575D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8702" w14:textId="77777777" w:rsidR="005D4848" w:rsidRDefault="005D4848" w:rsidP="00DF6567">
      <w:pPr>
        <w:spacing w:line="240" w:lineRule="auto"/>
      </w:pPr>
      <w:r>
        <w:separator/>
      </w:r>
    </w:p>
  </w:endnote>
  <w:endnote w:type="continuationSeparator" w:id="0">
    <w:p w14:paraId="0FD5AB16" w14:textId="77777777" w:rsidR="005D4848" w:rsidRDefault="005D4848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DF14" w14:textId="77777777" w:rsidR="005D4848" w:rsidRDefault="005D4848" w:rsidP="00DF6567">
      <w:pPr>
        <w:spacing w:line="240" w:lineRule="auto"/>
      </w:pPr>
      <w:r>
        <w:separator/>
      </w:r>
    </w:p>
  </w:footnote>
  <w:footnote w:type="continuationSeparator" w:id="0">
    <w:p w14:paraId="467E6F4D" w14:textId="77777777" w:rsidR="005D4848" w:rsidRDefault="005D4848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CBE03B4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392E0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5D421954" w:rsidR="00AB5AB6" w:rsidRPr="00D764A7" w:rsidRDefault="00CB5EE0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t>Comunicato</w:t>
                          </w:r>
                          <w:proofErr w:type="spellEnd"/>
                          <w:r>
                            <w:t xml:space="preserve">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5D421954" w:rsidR="00AB5AB6" w:rsidRPr="00D764A7" w:rsidRDefault="00CB5EE0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proofErr w:type="spellStart"/>
                    <w:r>
                      <w:t>Comunicato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stampa</w:t>
                    </w:r>
                    <w:proofErr w:type="spellEnd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31427"/>
    <w:multiLevelType w:val="multilevel"/>
    <w:tmpl w:val="C18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47014">
    <w:abstractNumId w:val="6"/>
  </w:num>
  <w:num w:numId="2" w16cid:durableId="1569488880">
    <w:abstractNumId w:val="5"/>
  </w:num>
  <w:num w:numId="3" w16cid:durableId="1843007212">
    <w:abstractNumId w:val="11"/>
  </w:num>
  <w:num w:numId="4" w16cid:durableId="1659456217">
    <w:abstractNumId w:val="12"/>
  </w:num>
  <w:num w:numId="5" w16cid:durableId="321126540">
    <w:abstractNumId w:val="9"/>
  </w:num>
  <w:num w:numId="6" w16cid:durableId="2023318298">
    <w:abstractNumId w:val="8"/>
  </w:num>
  <w:num w:numId="7" w16cid:durableId="2122913052">
    <w:abstractNumId w:val="10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1471629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39F8"/>
    <w:rsid w:val="00012C28"/>
    <w:rsid w:val="00015FD4"/>
    <w:rsid w:val="0002077D"/>
    <w:rsid w:val="00025BE1"/>
    <w:rsid w:val="00026162"/>
    <w:rsid w:val="0002634A"/>
    <w:rsid w:val="00032CFF"/>
    <w:rsid w:val="00047292"/>
    <w:rsid w:val="00052269"/>
    <w:rsid w:val="000635DD"/>
    <w:rsid w:val="00075654"/>
    <w:rsid w:val="000869AA"/>
    <w:rsid w:val="00090E09"/>
    <w:rsid w:val="00095AF9"/>
    <w:rsid w:val="000A183F"/>
    <w:rsid w:val="000A262F"/>
    <w:rsid w:val="000A45EB"/>
    <w:rsid w:val="000C57A5"/>
    <w:rsid w:val="000C752B"/>
    <w:rsid w:val="000D0A2E"/>
    <w:rsid w:val="000D3A25"/>
    <w:rsid w:val="000E0CE4"/>
    <w:rsid w:val="000E100D"/>
    <w:rsid w:val="000E67F0"/>
    <w:rsid w:val="000F2A96"/>
    <w:rsid w:val="000F776F"/>
    <w:rsid w:val="001011CD"/>
    <w:rsid w:val="00105DA7"/>
    <w:rsid w:val="00106786"/>
    <w:rsid w:val="00113A4F"/>
    <w:rsid w:val="001218BF"/>
    <w:rsid w:val="0012719B"/>
    <w:rsid w:val="0013382E"/>
    <w:rsid w:val="001407E2"/>
    <w:rsid w:val="00141CA3"/>
    <w:rsid w:val="0014261D"/>
    <w:rsid w:val="00153B3F"/>
    <w:rsid w:val="00162450"/>
    <w:rsid w:val="001711DB"/>
    <w:rsid w:val="001909D1"/>
    <w:rsid w:val="00196F5C"/>
    <w:rsid w:val="001A2241"/>
    <w:rsid w:val="001A4DFA"/>
    <w:rsid w:val="001B7142"/>
    <w:rsid w:val="001D028C"/>
    <w:rsid w:val="001D481B"/>
    <w:rsid w:val="001D4D1B"/>
    <w:rsid w:val="001E766D"/>
    <w:rsid w:val="001F0BB7"/>
    <w:rsid w:val="00205EF2"/>
    <w:rsid w:val="00207B64"/>
    <w:rsid w:val="002206CD"/>
    <w:rsid w:val="00220896"/>
    <w:rsid w:val="00226573"/>
    <w:rsid w:val="002317C9"/>
    <w:rsid w:val="00245B3D"/>
    <w:rsid w:val="00257B22"/>
    <w:rsid w:val="00291368"/>
    <w:rsid w:val="002936D2"/>
    <w:rsid w:val="00296941"/>
    <w:rsid w:val="002A00EF"/>
    <w:rsid w:val="002C0D74"/>
    <w:rsid w:val="002D5DEF"/>
    <w:rsid w:val="002E2A05"/>
    <w:rsid w:val="002E68F4"/>
    <w:rsid w:val="002F71F8"/>
    <w:rsid w:val="00300D11"/>
    <w:rsid w:val="003022D5"/>
    <w:rsid w:val="003060A0"/>
    <w:rsid w:val="00321192"/>
    <w:rsid w:val="003212A9"/>
    <w:rsid w:val="0033108C"/>
    <w:rsid w:val="00331C4A"/>
    <w:rsid w:val="00336E29"/>
    <w:rsid w:val="00342ECD"/>
    <w:rsid w:val="00343DE9"/>
    <w:rsid w:val="0036001A"/>
    <w:rsid w:val="003616BD"/>
    <w:rsid w:val="0037195E"/>
    <w:rsid w:val="00373817"/>
    <w:rsid w:val="003830F9"/>
    <w:rsid w:val="00390428"/>
    <w:rsid w:val="00393011"/>
    <w:rsid w:val="0039599B"/>
    <w:rsid w:val="003A09FD"/>
    <w:rsid w:val="003A542E"/>
    <w:rsid w:val="003F4677"/>
    <w:rsid w:val="004011E9"/>
    <w:rsid w:val="0040734C"/>
    <w:rsid w:val="00426513"/>
    <w:rsid w:val="0042704A"/>
    <w:rsid w:val="00442CED"/>
    <w:rsid w:val="00443BAB"/>
    <w:rsid w:val="0044790B"/>
    <w:rsid w:val="0045526D"/>
    <w:rsid w:val="004740C9"/>
    <w:rsid w:val="004A4B37"/>
    <w:rsid w:val="004A5DBD"/>
    <w:rsid w:val="004A79D7"/>
    <w:rsid w:val="004A7DBF"/>
    <w:rsid w:val="004B114C"/>
    <w:rsid w:val="004B2BCC"/>
    <w:rsid w:val="004B70EF"/>
    <w:rsid w:val="004C458A"/>
    <w:rsid w:val="004C4DD5"/>
    <w:rsid w:val="004F0FDA"/>
    <w:rsid w:val="004F752B"/>
    <w:rsid w:val="00506203"/>
    <w:rsid w:val="00520B52"/>
    <w:rsid w:val="005232BD"/>
    <w:rsid w:val="00523C0B"/>
    <w:rsid w:val="005254C5"/>
    <w:rsid w:val="0052575D"/>
    <w:rsid w:val="005263E8"/>
    <w:rsid w:val="00527FF9"/>
    <w:rsid w:val="0053479B"/>
    <w:rsid w:val="00536406"/>
    <w:rsid w:val="005438D0"/>
    <w:rsid w:val="005503BF"/>
    <w:rsid w:val="005926D5"/>
    <w:rsid w:val="00593670"/>
    <w:rsid w:val="005B089F"/>
    <w:rsid w:val="005B1D7D"/>
    <w:rsid w:val="005B6681"/>
    <w:rsid w:val="005C7FC5"/>
    <w:rsid w:val="005D2320"/>
    <w:rsid w:val="005D4848"/>
    <w:rsid w:val="005E0CC0"/>
    <w:rsid w:val="005E4E62"/>
    <w:rsid w:val="005F148F"/>
    <w:rsid w:val="005F6947"/>
    <w:rsid w:val="00600AC2"/>
    <w:rsid w:val="00600E7D"/>
    <w:rsid w:val="00603DAB"/>
    <w:rsid w:val="00622BF4"/>
    <w:rsid w:val="00623C6B"/>
    <w:rsid w:val="00624707"/>
    <w:rsid w:val="00626947"/>
    <w:rsid w:val="0063163A"/>
    <w:rsid w:val="00642304"/>
    <w:rsid w:val="006546B6"/>
    <w:rsid w:val="00656A35"/>
    <w:rsid w:val="006607A2"/>
    <w:rsid w:val="00670F95"/>
    <w:rsid w:val="00677A29"/>
    <w:rsid w:val="00681413"/>
    <w:rsid w:val="00681683"/>
    <w:rsid w:val="00682D20"/>
    <w:rsid w:val="00682D46"/>
    <w:rsid w:val="006A05A8"/>
    <w:rsid w:val="006A5C61"/>
    <w:rsid w:val="006D65F9"/>
    <w:rsid w:val="006E754B"/>
    <w:rsid w:val="006E77CB"/>
    <w:rsid w:val="0070353C"/>
    <w:rsid w:val="00707B60"/>
    <w:rsid w:val="00731BC9"/>
    <w:rsid w:val="00731ECC"/>
    <w:rsid w:val="00773365"/>
    <w:rsid w:val="007975E0"/>
    <w:rsid w:val="007A2ED6"/>
    <w:rsid w:val="007A31CF"/>
    <w:rsid w:val="007B6B5C"/>
    <w:rsid w:val="007C0770"/>
    <w:rsid w:val="007C4BFB"/>
    <w:rsid w:val="007D0988"/>
    <w:rsid w:val="007D5C90"/>
    <w:rsid w:val="007E11E2"/>
    <w:rsid w:val="007E3353"/>
    <w:rsid w:val="007F2239"/>
    <w:rsid w:val="00802250"/>
    <w:rsid w:val="00805EB9"/>
    <w:rsid w:val="00807603"/>
    <w:rsid w:val="0081556D"/>
    <w:rsid w:val="008201F9"/>
    <w:rsid w:val="00824A53"/>
    <w:rsid w:val="00826A16"/>
    <w:rsid w:val="00832140"/>
    <w:rsid w:val="00835BA1"/>
    <w:rsid w:val="00842F40"/>
    <w:rsid w:val="008474A3"/>
    <w:rsid w:val="008511A2"/>
    <w:rsid w:val="00851D1B"/>
    <w:rsid w:val="00857DD6"/>
    <w:rsid w:val="00860C29"/>
    <w:rsid w:val="00871B32"/>
    <w:rsid w:val="00882FA3"/>
    <w:rsid w:val="0088382D"/>
    <w:rsid w:val="00896A37"/>
    <w:rsid w:val="008A1091"/>
    <w:rsid w:val="008A7864"/>
    <w:rsid w:val="008B15F6"/>
    <w:rsid w:val="008B31DE"/>
    <w:rsid w:val="008B4A0C"/>
    <w:rsid w:val="008C0BC7"/>
    <w:rsid w:val="008C3726"/>
    <w:rsid w:val="008C5944"/>
    <w:rsid w:val="008E1F15"/>
    <w:rsid w:val="008E39EF"/>
    <w:rsid w:val="008E46A3"/>
    <w:rsid w:val="008E6C9A"/>
    <w:rsid w:val="008F4D82"/>
    <w:rsid w:val="00904836"/>
    <w:rsid w:val="00905913"/>
    <w:rsid w:val="00911F16"/>
    <w:rsid w:val="00914611"/>
    <w:rsid w:val="00914DF9"/>
    <w:rsid w:val="009232BD"/>
    <w:rsid w:val="00930BDD"/>
    <w:rsid w:val="009371E1"/>
    <w:rsid w:val="00942DFD"/>
    <w:rsid w:val="00947EA3"/>
    <w:rsid w:val="0095226C"/>
    <w:rsid w:val="009560C2"/>
    <w:rsid w:val="00957944"/>
    <w:rsid w:val="009602AA"/>
    <w:rsid w:val="0096189F"/>
    <w:rsid w:val="009671B4"/>
    <w:rsid w:val="00971DD3"/>
    <w:rsid w:val="009833DB"/>
    <w:rsid w:val="009874B1"/>
    <w:rsid w:val="00993A43"/>
    <w:rsid w:val="009964FE"/>
    <w:rsid w:val="00997A99"/>
    <w:rsid w:val="009A1399"/>
    <w:rsid w:val="009A31C6"/>
    <w:rsid w:val="009A5847"/>
    <w:rsid w:val="009A6878"/>
    <w:rsid w:val="009B056E"/>
    <w:rsid w:val="009B6CED"/>
    <w:rsid w:val="009C4510"/>
    <w:rsid w:val="009D7694"/>
    <w:rsid w:val="009E29E2"/>
    <w:rsid w:val="009F1906"/>
    <w:rsid w:val="009F74DB"/>
    <w:rsid w:val="00A01AF2"/>
    <w:rsid w:val="00A12975"/>
    <w:rsid w:val="00A154BD"/>
    <w:rsid w:val="00A20586"/>
    <w:rsid w:val="00A249E0"/>
    <w:rsid w:val="00A45D3F"/>
    <w:rsid w:val="00A468F2"/>
    <w:rsid w:val="00A544B3"/>
    <w:rsid w:val="00A60018"/>
    <w:rsid w:val="00A62311"/>
    <w:rsid w:val="00A82D6A"/>
    <w:rsid w:val="00A90F00"/>
    <w:rsid w:val="00AA417C"/>
    <w:rsid w:val="00AA4D9E"/>
    <w:rsid w:val="00AA7394"/>
    <w:rsid w:val="00AB01C6"/>
    <w:rsid w:val="00AB050D"/>
    <w:rsid w:val="00AB561A"/>
    <w:rsid w:val="00AB5AB6"/>
    <w:rsid w:val="00AD0056"/>
    <w:rsid w:val="00AE3D25"/>
    <w:rsid w:val="00AE4755"/>
    <w:rsid w:val="00AF3D79"/>
    <w:rsid w:val="00AF7D9F"/>
    <w:rsid w:val="00B00195"/>
    <w:rsid w:val="00B0162B"/>
    <w:rsid w:val="00B05DA3"/>
    <w:rsid w:val="00B06268"/>
    <w:rsid w:val="00B127BE"/>
    <w:rsid w:val="00B174C1"/>
    <w:rsid w:val="00B1782B"/>
    <w:rsid w:val="00B2369C"/>
    <w:rsid w:val="00B2433A"/>
    <w:rsid w:val="00B4677C"/>
    <w:rsid w:val="00B53C7D"/>
    <w:rsid w:val="00B56BE2"/>
    <w:rsid w:val="00B726AE"/>
    <w:rsid w:val="00B83440"/>
    <w:rsid w:val="00B9466D"/>
    <w:rsid w:val="00BB4796"/>
    <w:rsid w:val="00BB54CA"/>
    <w:rsid w:val="00BC6214"/>
    <w:rsid w:val="00BD57D4"/>
    <w:rsid w:val="00BE2685"/>
    <w:rsid w:val="00BE53D7"/>
    <w:rsid w:val="00BE7AB2"/>
    <w:rsid w:val="00C0730E"/>
    <w:rsid w:val="00C171BC"/>
    <w:rsid w:val="00C20EA4"/>
    <w:rsid w:val="00C27949"/>
    <w:rsid w:val="00C32B09"/>
    <w:rsid w:val="00C45475"/>
    <w:rsid w:val="00C477BB"/>
    <w:rsid w:val="00C75D61"/>
    <w:rsid w:val="00C81756"/>
    <w:rsid w:val="00CA45CB"/>
    <w:rsid w:val="00CB5EE0"/>
    <w:rsid w:val="00CC3F1A"/>
    <w:rsid w:val="00CC5FC2"/>
    <w:rsid w:val="00CD0C9F"/>
    <w:rsid w:val="00CD61A6"/>
    <w:rsid w:val="00CD7AE9"/>
    <w:rsid w:val="00CD7E4A"/>
    <w:rsid w:val="00CE0712"/>
    <w:rsid w:val="00CE7CBC"/>
    <w:rsid w:val="00CF0A14"/>
    <w:rsid w:val="00CF4C19"/>
    <w:rsid w:val="00D0091E"/>
    <w:rsid w:val="00D017D1"/>
    <w:rsid w:val="00D27390"/>
    <w:rsid w:val="00D27BEE"/>
    <w:rsid w:val="00D27DCB"/>
    <w:rsid w:val="00D31217"/>
    <w:rsid w:val="00D36E1D"/>
    <w:rsid w:val="00D426D7"/>
    <w:rsid w:val="00D47180"/>
    <w:rsid w:val="00D61594"/>
    <w:rsid w:val="00D62638"/>
    <w:rsid w:val="00D63FDB"/>
    <w:rsid w:val="00D764A7"/>
    <w:rsid w:val="00D80C87"/>
    <w:rsid w:val="00D83085"/>
    <w:rsid w:val="00D83E30"/>
    <w:rsid w:val="00D87A35"/>
    <w:rsid w:val="00D87E28"/>
    <w:rsid w:val="00DA2C11"/>
    <w:rsid w:val="00DA7F89"/>
    <w:rsid w:val="00DB077D"/>
    <w:rsid w:val="00DB3A83"/>
    <w:rsid w:val="00DB561C"/>
    <w:rsid w:val="00DC6F13"/>
    <w:rsid w:val="00DD101B"/>
    <w:rsid w:val="00DD2314"/>
    <w:rsid w:val="00DD5C05"/>
    <w:rsid w:val="00DE3A5B"/>
    <w:rsid w:val="00DE5A3C"/>
    <w:rsid w:val="00DF25BA"/>
    <w:rsid w:val="00DF6567"/>
    <w:rsid w:val="00E1517F"/>
    <w:rsid w:val="00E207CA"/>
    <w:rsid w:val="00E3266A"/>
    <w:rsid w:val="00E34C1A"/>
    <w:rsid w:val="00E35802"/>
    <w:rsid w:val="00E434FA"/>
    <w:rsid w:val="00E47E75"/>
    <w:rsid w:val="00E500C9"/>
    <w:rsid w:val="00E51A3F"/>
    <w:rsid w:val="00E532CA"/>
    <w:rsid w:val="00E56D24"/>
    <w:rsid w:val="00E61F1C"/>
    <w:rsid w:val="00E64C9D"/>
    <w:rsid w:val="00E7769A"/>
    <w:rsid w:val="00E85784"/>
    <w:rsid w:val="00E9134D"/>
    <w:rsid w:val="00E9225E"/>
    <w:rsid w:val="00E961E0"/>
    <w:rsid w:val="00E9673A"/>
    <w:rsid w:val="00EC0306"/>
    <w:rsid w:val="00EC35E5"/>
    <w:rsid w:val="00ED2E7D"/>
    <w:rsid w:val="00EE4B4D"/>
    <w:rsid w:val="00EF176D"/>
    <w:rsid w:val="00EF2187"/>
    <w:rsid w:val="00EF2702"/>
    <w:rsid w:val="00EF3150"/>
    <w:rsid w:val="00EF43EC"/>
    <w:rsid w:val="00F37D95"/>
    <w:rsid w:val="00F4109D"/>
    <w:rsid w:val="00F46EB1"/>
    <w:rsid w:val="00F55B61"/>
    <w:rsid w:val="00F60BD3"/>
    <w:rsid w:val="00F66020"/>
    <w:rsid w:val="00F74BF8"/>
    <w:rsid w:val="00F80D99"/>
    <w:rsid w:val="00F80DF6"/>
    <w:rsid w:val="00F9335C"/>
    <w:rsid w:val="00F93A01"/>
    <w:rsid w:val="00F94F8A"/>
    <w:rsid w:val="00F96959"/>
    <w:rsid w:val="00F96FE4"/>
    <w:rsid w:val="00FA26B2"/>
    <w:rsid w:val="00FB66C6"/>
    <w:rsid w:val="00FB77B1"/>
    <w:rsid w:val="00FC0652"/>
    <w:rsid w:val="00FC258F"/>
    <w:rsid w:val="00FC583F"/>
    <w:rsid w:val="00FD0663"/>
    <w:rsid w:val="00FD0838"/>
    <w:rsid w:val="00FD09DD"/>
    <w:rsid w:val="00FE7D4E"/>
    <w:rsid w:val="00FF0AEC"/>
    <w:rsid w:val="00FF293E"/>
    <w:rsid w:val="080717AA"/>
    <w:rsid w:val="0D5156F5"/>
    <w:rsid w:val="0F3B81A8"/>
    <w:rsid w:val="11C1BA89"/>
    <w:rsid w:val="25B6EAA8"/>
    <w:rsid w:val="29F27C28"/>
    <w:rsid w:val="2DF10D25"/>
    <w:rsid w:val="321BD5AC"/>
    <w:rsid w:val="3725C8EA"/>
    <w:rsid w:val="37C776C2"/>
    <w:rsid w:val="38BB8C72"/>
    <w:rsid w:val="3A114BBA"/>
    <w:rsid w:val="4439F097"/>
    <w:rsid w:val="451E8F2D"/>
    <w:rsid w:val="45AA63C3"/>
    <w:rsid w:val="464ACE2A"/>
    <w:rsid w:val="4A126F53"/>
    <w:rsid w:val="4C875464"/>
    <w:rsid w:val="5116E0D8"/>
    <w:rsid w:val="5E26FEC4"/>
    <w:rsid w:val="607AFABE"/>
    <w:rsid w:val="6AEC3034"/>
    <w:rsid w:val="72600569"/>
    <w:rsid w:val="7C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E31C8CC-5C20-4CA0-852B-1FBC7A45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500C9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0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0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0C9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0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0C9"/>
    <w:rPr>
      <w:b/>
      <w:bCs/>
      <w:color w:val="4A4A49"/>
      <w:sz w:val="20"/>
      <w:szCs w:val="20"/>
    </w:rPr>
  </w:style>
  <w:style w:type="character" w:customStyle="1" w:styleId="ui-provider">
    <w:name w:val="ui-provider"/>
    <w:basedOn w:val="Carpredefinitoparagrafo"/>
    <w:rsid w:val="00F93A01"/>
  </w:style>
  <w:style w:type="table" w:customStyle="1" w:styleId="Tabellenraster1">
    <w:name w:val="Tabellenraster1"/>
    <w:basedOn w:val="Tabellanormale"/>
    <w:next w:val="Grigliatabella"/>
    <w:uiPriority w:val="59"/>
    <w:rsid w:val="004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sid w:val="00C45475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8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26" Type="http://schemas.openxmlformats.org/officeDocument/2006/relationships/image" Target="media/image12.png"/><Relationship Id="rId21" Type="http://schemas.openxmlformats.org/officeDocument/2006/relationships/hyperlink" Target="http://www.schaeffler.com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https://twitter.com/schaefflergroup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mailto:daniela.zucchetti@schaeffler.com" TargetMode="External"/><Relationship Id="rId29" Type="http://schemas.openxmlformats.org/officeDocument/2006/relationships/hyperlink" Target="https://www.instagram.com/schaefflergrou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http://www.linkedin.com/company/schaeffler" TargetMode="External"/><Relationship Id="rId28" Type="http://schemas.openxmlformats.org/officeDocument/2006/relationships/image" Target="media/image13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hyperlink" Target="https://www.youtube.com/user/SchaefflerGlob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hyperlink" Target="https://www.facebook.com/SchaefflerGroup" TargetMode="External"/><Relationship Id="rId30" Type="http://schemas.openxmlformats.org/officeDocument/2006/relationships/image" Target="media/image14.png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6170F1EC3AA48B77CCF8D58F498A6" ma:contentTypeVersion="11" ma:contentTypeDescription="Ein neues Dokument erstellen." ma:contentTypeScope="" ma:versionID="6020a3d99065941d6060fbb630f0f22b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be52a3510ffca1ef6931727aae16d20d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A3ED0-14B6-4E01-BDAE-A14FC3D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B344F-AF6E-447D-93B0-8F8860764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569A8-53EB-4076-A4DB-DBCC1F9C0F14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5</cp:revision>
  <cp:lastPrinted>2019-08-08T16:50:00Z</cp:lastPrinted>
  <dcterms:created xsi:type="dcterms:W3CDTF">2025-09-15T10:24:00Z</dcterms:created>
  <dcterms:modified xsi:type="dcterms:W3CDTF">2025-09-18T07:10:00Z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2021-05-26T06:58:32Z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e3355b1a-468b-4a96-913f-0acad8fdb1a4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_dlc_DocIdItemGuid">
    <vt:lpwstr>821711b4-c432-4444-a420-2e1d96a8bc26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_dlc_DocId">
    <vt:lpwstr>OG31855-2063689780-13220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_dlc_DocIdUrl">
    <vt:lpwstr>https://worksite.sharepoint.com/sites/OG_31855/_layouts/15/DocIdRedir.aspx?ID=OG31855-2063689780-13220, OG31855-2063689780-13220</vt:lpwstr>
  </property>
  <property fmtid="{D5CDD505-2E9C-101B-9397-08002B2CF9AE}" pid="20" name="xd_Signature">
    <vt:bool>false</vt:bool>
  </property>
</Properties>
</file>