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240" w:line="264" w:lineRule="auto"/>
        <w:jc w:val="center"/>
        <w:rPr>
          <w:i w:val="1"/>
          <w:sz w:val="24"/>
          <w:szCs w:val="24"/>
          <w:u w:val="single"/>
        </w:rPr>
      </w:pP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spacing w:before="240" w:line="288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Patrimonio Naturale del Perù: Viaggio tra gli Habitat e le Specie Iconiche del Paese. </w:t>
      </w:r>
    </w:p>
    <w:p w:rsidR="00000000" w:rsidDel="00000000" w:rsidP="00000000" w:rsidRDefault="00000000" w:rsidRPr="00000000" w14:paraId="00000003">
      <w:pPr>
        <w:spacing w:before="240" w:line="288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Dalla Foresta Amazzonica ai canyon andini e alle coste del Pacifico, un percorso unico tra specie emblematiche e scenari mozzafiato.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288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54175" cy="1960579"/>
            <wp:effectExtent b="0" l="0" r="0" t="0"/>
            <wp:docPr id="165685152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4175" cy="19605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88" w:lineRule="auto"/>
        <w:jc w:val="center"/>
        <w:rPr>
          <w:rFonts w:ascii="Calibri" w:cs="Calibri" w:eastAsia="Calibri" w:hAnsi="Calibri"/>
          <w:i w:val="1"/>
          <w:sz w:val="16"/>
          <w:szCs w:val="16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i w:val="1"/>
            <w:color w:val="1155cc"/>
            <w:sz w:val="16"/>
            <w:szCs w:val="16"/>
            <w:u w:val="single"/>
            <w:rtl w:val="0"/>
          </w:rPr>
          <w:t xml:space="preserve">Vai alla Gallery </w:t>
        </w:r>
      </w:hyperlink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– NB: I credits sono riportati nel nome del file</w:t>
      </w: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="288" w:lineRule="auto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Settembre 2025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– Dalle cime innevate delle Ande alle profondità della Foresta Amazzonica, fino alle coste incontaminate del Pacifico, il Perù si svela come un mosaico naturale capace di sorprendere a ogni passo. I suoi ecosistemi custodiscono specie autoctone che incarnano la straordinaria ricchezza della biodiversità, vero filo conduttore di un viaggio che intreccia natura, avventura e suggestioni culturali, e che rende questo patrimonio vivente parte essenziale del fascino del Paese.</w:t>
      </w:r>
    </w:p>
    <w:p w:rsidR="00000000" w:rsidDel="00000000" w:rsidP="00000000" w:rsidRDefault="00000000" w:rsidRPr="00000000" w14:paraId="00000007">
      <w:pPr>
        <w:spacing w:after="240" w:before="240" w:line="288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Riserva Nazionale Pacaya Samiria: Dimora Incantata Del Delfino Rosa</w:t>
      </w:r>
    </w:p>
    <w:p w:rsidR="00000000" w:rsidDel="00000000" w:rsidP="00000000" w:rsidRDefault="00000000" w:rsidRPr="00000000" w14:paraId="00000008">
      <w:pPr>
        <w:spacing w:after="240" w:before="240" w:line="28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 le acque lente e misteriose della Foresta Amazzonica, in particolare nella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Riserva Nazionale Pacaya Samiria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nella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Regione settentrionale di Loreto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prende vita uno degli incontri più emozionanti che un viaggiatore possa vivere: quello con il delfino rosa, raro cetaceo d’acqua dolce che popola i fiumi, i laghi e i boschi inondati dell’Amazzonia. La sua inconfondibile tonalità rosata e l’indole giocosa lo rendono una presenza capace di sorprendere anche gli esploratori più esperti. Raggiungibile dalla vivace città di Iquitos o dall’avamposto fluviale di Nauta, Pacaya Samiria è la seconda area protetta più grande del Perù: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 santuario di 2.080.000 ettari che custodisce 102 specie di mammiferi, 527 specie di uccelli, 69 di rettili, 58 di anfibi e 269 di pesci continentali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Tra lagune incantate come la Cocha El Dorado e fitte foreste tropicali, è possibile salire a bordo di una lancia o di un elegante battello fluviale e lasciarsi guidare lungo i meandri della foresta, nell’attesa di scorgere il caratteristico salto dei delfini rosa che emergono dalle acque del Rio delle Amazzoni. L’esperienza non si limita alla scoperta della natura: nella riserva vivono comunità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native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che custodiscono tradizioni millenarie e accolgono i visitatori con esperienze di turismo sostenibile e comunitario. Un viaggio a Pacaya Samiria diventa così un’immersione totale in un ecosistema unico al mondo, dove il delfino rosa incarna l’anima autentica e sorprendente dell’Amazzonia peruviana.</w:t>
      </w:r>
    </w:p>
    <w:p w:rsidR="00000000" w:rsidDel="00000000" w:rsidP="00000000" w:rsidRDefault="00000000" w:rsidRPr="00000000" w14:paraId="00000009">
      <w:pPr>
        <w:spacing w:after="240" w:before="240" w:line="288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Il Raro Incontro nelle Foreste Secche Peruviane: L’Orso dagli Occhiali </w:t>
      </w:r>
    </w:p>
    <w:p w:rsidR="00000000" w:rsidDel="00000000" w:rsidP="00000000" w:rsidRDefault="00000000" w:rsidRPr="00000000" w14:paraId="0000000A">
      <w:pPr>
        <w:spacing w:after="240" w:before="240" w:line="28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Presente in varie Regioni del Perù, l’orso dagli occhiali trova nel nord del Paese, tra le dolci alture 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Lambayeque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un habitat privilegiato. Unico orso autoctono del Sud America, deve il nome ai suoi eleganti anelli chiari intorno agli occhi, che lo rendono immediatamente riconoscibile. Solitario e riservato, è anche un abile arrampicatore, capace di muoversi agilmente tra i rami, alla ricerca di frutta, cactus e parti morbide delle palme: con una dieta composta per il 95% da vegetali, si tratta di uno degli orsi più erbivori del pianeta. Tra i luoghi emblematici in cui osservarlo figura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Riserva Ecologica di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Chaparri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Prima area privata di conservazione del Paese, è un’oasi gestita con passione dalla comunità locale, che qui protegge specie minacciate e accoglie viaggiatori in cerca di natura autentica. Passeggiando lungo i sentieri, tra il canto di oltre 250 specie di uccelli e il volo maestoso del condor andino, ci si può imbattere in questo simbolo delle Ande. A Chaparri l’esperienza è duplice: da un lato il piacere unico di osservare l’orso nel suo habitat, dall’altro la possibilità di visitare il centro di recupero che si prende cura degli esemplari feriti o abbandonati, restituendo loro una nuova possibilità di vita. </w:t>
      </w:r>
    </w:p>
    <w:p w:rsidR="00000000" w:rsidDel="00000000" w:rsidP="00000000" w:rsidRDefault="00000000" w:rsidRPr="00000000" w14:paraId="0000000B">
      <w:pPr>
        <w:spacing w:after="240" w:before="240" w:line="288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Il Pinguino di Humboldt: Piccolo Guardiano della Costa Peruviana</w:t>
      </w:r>
    </w:p>
    <w:p w:rsidR="00000000" w:rsidDel="00000000" w:rsidP="00000000" w:rsidRDefault="00000000" w:rsidRPr="00000000" w14:paraId="0000000C">
      <w:pPr>
        <w:spacing w:after="240" w:before="240" w:line="28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Simbolo di un ecosistema straordinario dove deserto e oceano si incontrano, questa specie affascinante e curiosa popola le fredde acque del Pacifico, rese ricche e vitali dalla corrente di Humboldt che nutre l’intera costa peruviana. A pochi chilometri dalla capitale del Perù,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le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Isole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Cavinzas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gli Isolotti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Palomino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offrono l’occasione di avvistare da vicino questi esemplari, che convivono con pellicani, sule, cormorani e una numerosa colonia di leoni marini. Le escursioni in barca partono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dal Centro Navale del Perù con sede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Callao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in pochi minuti di navigazione si raggiunge questo arcipelago, dove grotte e scogliere diventano rifugio per centinaia di specie marine. Oltre ad osservare i pinguini di Humboldt impegnati a muoversi nella loro tipica andatura, i visitatori possono vivere esperienze indimenticabili come il nuoto accanto ai leoni marini, immersi in un ambiente incontaminato. Più a sud, nella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Regione di 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Riserva Nazionale di Paracas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accoglie i viaggiatori con scenari di rara bellezza: dune desertiche che si tuffano nell’oceano, isolotti popolati da migliaia di uccelli marini e le celebri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Isole Ballestas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Qui, tra colonie di pinguini di Humboldt e di leoni marini, è possibile osservare anche uno dei geoglifi risalente alla civiltà Nasca più enigmatici del Paese,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il Candelabro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che domina il litorale e aggiunge ulteriore fascino a questa esperienza naturalistica.</w:t>
      </w:r>
    </w:p>
    <w:p w:rsidR="00000000" w:rsidDel="00000000" w:rsidP="00000000" w:rsidRDefault="00000000" w:rsidRPr="00000000" w14:paraId="0000000D">
      <w:pPr>
        <w:spacing w:after="240" w:before="240" w:line="288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Cieli E Terre D’alta Quota: Arequipa Regno Del Condor E Dei Camelidi Andini</w:t>
      </w:r>
    </w:p>
    <w:p w:rsidR="00000000" w:rsidDel="00000000" w:rsidP="00000000" w:rsidRDefault="00000000" w:rsidRPr="00000000" w14:paraId="0000000E">
      <w:pPr>
        <w:spacing w:after="240" w:before="240" w:line="28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Nelle Ande peruviane, dove i canyon si aprono vertiginosi e i vulcani fanno da sentinelle al paesaggio, la natura si racconta attraverso i suoi abitanti più emblematici.  Nella Regione di Arequipa, il Canyon del Colca è una meta spettacolare dove, all’alba, decine di visitatori attendono in silenzio l’apparizione del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condor andino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signore incontrastato dei cieli. Con un’apertura alare che può superare i tre metri, questo rapace sacro agli Inca plana tra le correnti d’aria calda offrendo uno degli spettacoli faunistici più emozionanti del Perù. Accanto a questa specie, sulle alture che si estendono fino a oltre 4.000 metri, pascolano i camelidi sudamericani.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Il lama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tra i primi animali addomesticati delle Ande, un tempo percorreva in carovana le vie del Qhapaq Ñan, la rete stradale inca, trasportando merci e ricchezze.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L’alpaca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invece, è celebre per la sua lana pregiata, considerata una delle fibre più fini al mondo, oggi ancora lavorata dalle comunità locali secondo saperi ancestrali.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 vigogna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selvaggia e protetta, produce una lana rara e molto pregiata. La sua tosatura avviene secondo rigorose pratiche di gestione sostenibile, attraverso il tradizionale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chaku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in cui le comunità catturano temporaneamente gli animali, li tosano e poi li rilasciano. Un rito che non solo tutela la specie, ma anche la cultura ancestrale. Dai belvedere di Yanahuara fino a riserve come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Salinas y Aguada Blanca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dove vigogne e alpaca convivono in scenari incontaminati, ad Arequipa ogni incontro diventa parte di un viaggio che unisce paesaggio e tradizione viva.</w:t>
      </w:r>
    </w:p>
    <w:p w:rsidR="00000000" w:rsidDel="00000000" w:rsidP="00000000" w:rsidRDefault="00000000" w:rsidRPr="00000000" w14:paraId="0000000F">
      <w:pPr>
        <w:spacing w:after="240" w:before="240" w:line="28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 si tratti di un’escursione in barca nella Riserva Pacaya Samiria, di un trekking tra le vette andine o di un itinerario culturale, il Perù invita a scoprire la sua anima anche attraverso il contatto con la fauna e i paesaggi che la ospitano. Non a caso il Paese è considerato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una delle migliori destinazioni al mondo per il birdwatching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con oltre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1.800 specie di uccelli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di cui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117 endemiche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rappresenta un paradiso per gli appassionati e offre percorsi specializzati in diverse Regioni. Tra i luoghi ideali per l’osservazione degli uccelli spicca il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Parco Nazionale del Manu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posto tra le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Regioni di Cusco e di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Madre de Dios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Quest’area di straordinaria biodiversità è raggiungibile con tour che partono dalla città di Cusco, durante i quali ogni avvistamento diventa un’occasione irripetibile.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="288" w:lineRule="auto"/>
        <w:jc w:val="both"/>
        <w:rPr>
          <w:rFonts w:ascii="Calibri" w:cs="Calibri" w:eastAsia="Calibri" w:hAnsi="Calibri"/>
          <w:i w:val="1"/>
          <w:color w:val="595959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595959"/>
          <w:rtl w:val="0"/>
        </w:rPr>
        <w:t xml:space="preserve">PROMPERÚ</w:t>
      </w:r>
      <w:r w:rsidDel="00000000" w:rsidR="00000000" w:rsidRPr="00000000">
        <w:rPr>
          <w:rFonts w:ascii="Calibri" w:cs="Calibri" w:eastAsia="Calibri" w:hAnsi="Calibri"/>
          <w:i w:val="1"/>
          <w:color w:val="595959"/>
          <w:rtl w:val="0"/>
        </w:rPr>
        <w:t xml:space="preserve"> - La Commissione Peruviana per la Promozione delle Esportazioni e del Turismo l'organismo ufficiale specializzato in promozione del turismo, delle esportazioni e degli investimenti delle imprese, collegato al Ministero del Commercio Estero e del Turismo del Perù.</w:t>
      </w:r>
    </w:p>
    <w:p w:rsidR="00000000" w:rsidDel="00000000" w:rsidP="00000000" w:rsidRDefault="00000000" w:rsidRPr="00000000" w14:paraId="00000011">
      <w:pPr>
        <w:spacing w:before="240" w:line="24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 ulteriori informazioni:</w:t>
      </w:r>
    </w:p>
    <w:p w:rsidR="00000000" w:rsidDel="00000000" w:rsidP="00000000" w:rsidRDefault="00000000" w:rsidRPr="00000000" w14:paraId="00000012">
      <w:pPr>
        <w:spacing w:before="240" w:line="240" w:lineRule="auto"/>
        <w:jc w:val="right"/>
        <w:rPr>
          <w:rFonts w:ascii="Calibri" w:cs="Calibri" w:eastAsia="Calibri" w:hAnsi="Calibri"/>
          <w:color w:val="0563c1"/>
        </w:rPr>
      </w:pPr>
      <w:r w:rsidDel="00000000" w:rsidR="00000000" w:rsidRPr="00000000">
        <w:rPr>
          <w:rFonts w:ascii="Calibri" w:cs="Calibri" w:eastAsia="Calibri" w:hAnsi="Calibri"/>
          <w:color w:val="0563c1"/>
          <w:rtl w:val="0"/>
        </w:rPr>
        <w:t xml:space="preserve">peru@globaltourist.it</w:t>
      </w:r>
    </w:p>
    <w:p w:rsidR="00000000" w:rsidDel="00000000" w:rsidP="00000000" w:rsidRDefault="00000000" w:rsidRPr="00000000" w14:paraId="00000013">
      <w:pPr>
        <w:spacing w:before="240" w:line="240" w:lineRule="auto"/>
        <w:jc w:val="right"/>
        <w:rPr>
          <w:rFonts w:ascii="Calibri" w:cs="Calibri" w:eastAsia="Calibri" w:hAnsi="Calibri"/>
          <w:color w:val="1155cc"/>
          <w:u w:val="singl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www.peru.travel/it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FB –</w:t>
      </w:r>
      <w:hyperlink r:id="rId10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@visitperu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| IG –</w:t>
      </w:r>
      <w:hyperlink r:id="rId12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@peru</w:t>
        </w:r>
      </w:hyperlink>
      <w:r w:rsidDel="00000000" w:rsidR="00000000" w:rsidRPr="00000000">
        <w:rPr>
          <w:rtl w:val="0"/>
        </w:rPr>
      </w:r>
    </w:p>
    <w:sectPr>
      <w:headerReference r:id="rId1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5731200" cy="660400"/>
          <wp:effectExtent b="0" l="0" r="0" t="0"/>
          <wp:docPr id="16568515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60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CB762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CB7620"/>
    <w:rPr>
      <w:color w:val="605e5c"/>
      <w:shd w:color="auto" w:fill="e1dfdd" w:val="clear"/>
    </w:rPr>
  </w:style>
  <w:style w:type="paragraph" w:styleId="NormaleWeb">
    <w:name w:val="Normal (Web)"/>
    <w:uiPriority w:val="99"/>
    <w:semiHidden w:val="1"/>
    <w:unhideWhenUsed w:val="1"/>
    <w:rsid w:val="00190972"/>
    <w:rPr>
      <w:rFonts w:ascii="Times New Roman" w:cs="Times New Roman" w:hAnsi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366659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visitperu" TargetMode="External"/><Relationship Id="rId10" Type="http://schemas.openxmlformats.org/officeDocument/2006/relationships/hyperlink" Target="https://www.facebook.com/visitperu" TargetMode="External"/><Relationship Id="rId13" Type="http://schemas.openxmlformats.org/officeDocument/2006/relationships/hyperlink" Target="https://www.instagram.com/peru/" TargetMode="External"/><Relationship Id="rId12" Type="http://schemas.openxmlformats.org/officeDocument/2006/relationships/hyperlink" Target="https://www.instagram.com/per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eru.travel/it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drive.google.com/drive/folders/17JKIz7j6W_LNfZQGSw-S8hX6wJOxCGqp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PaIGUYNBRGVLlhQZj1sZEioOVA==">CgMxLjA4AGokChRzdWdnZXN0LmV1bms1NnJnOXZyORIMRGFsaWEgQWN1w7FhaiQKFHN1Z2dlc3QuYm96ajlhZXQ1d2l5EgxEYWxpYSBBY3XDsWFyITFVOFJpblVIMmZFODVBY2hPRHo5VFFlbWN4NWhvcWZ4aQ==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2025-02-18T11:26:00Z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8d639237-d9b4-469b-bcaf-cfa29af3af76</vt:lpwstr>
  </property>
</Properties>
</file>