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77777777" w:rsidR="0017769A" w:rsidRDefault="00B54EDC">
      <w:pPr>
        <w:spacing w:line="240" w:lineRule="auto"/>
        <w:jc w:val="center"/>
      </w:pPr>
      <w:r>
        <w:t>COMUNICATO STAMPA</w:t>
      </w:r>
    </w:p>
    <w:p w14:paraId="7F850DAF" w14:textId="621FF9BF" w:rsidR="00F55731" w:rsidRPr="008B5A3B" w:rsidRDefault="003619B2" w:rsidP="00575B02">
      <w:pPr>
        <w:spacing w:after="0" w:line="240" w:lineRule="auto"/>
        <w:jc w:val="both"/>
        <w:rPr>
          <w:b/>
          <w:sz w:val="32"/>
          <w:szCs w:val="32"/>
        </w:rPr>
      </w:pPr>
      <w:r w:rsidRPr="008B5A3B">
        <w:rPr>
          <w:b/>
          <w:sz w:val="32"/>
          <w:szCs w:val="32"/>
        </w:rPr>
        <w:t xml:space="preserve">Nell’era dell’AI, la </w:t>
      </w:r>
      <w:proofErr w:type="spellStart"/>
      <w:r w:rsidRPr="008B5A3B">
        <w:rPr>
          <w:b/>
          <w:sz w:val="32"/>
          <w:szCs w:val="32"/>
        </w:rPr>
        <w:t>Gen</w:t>
      </w:r>
      <w:proofErr w:type="spellEnd"/>
      <w:r w:rsidRPr="008B5A3B">
        <w:rPr>
          <w:b/>
          <w:sz w:val="32"/>
          <w:szCs w:val="32"/>
        </w:rPr>
        <w:t xml:space="preserve"> Z riscopre </w:t>
      </w:r>
      <w:r w:rsidR="00F55731" w:rsidRPr="008B5A3B">
        <w:rPr>
          <w:b/>
          <w:sz w:val="32"/>
          <w:szCs w:val="32"/>
        </w:rPr>
        <w:t>il fascino de</w:t>
      </w:r>
      <w:r w:rsidRPr="008B5A3B">
        <w:rPr>
          <w:b/>
          <w:sz w:val="32"/>
          <w:szCs w:val="32"/>
        </w:rPr>
        <w:t xml:space="preserve">i lavori </w:t>
      </w:r>
      <w:r w:rsidR="00BD381F">
        <w:rPr>
          <w:b/>
          <w:sz w:val="32"/>
          <w:szCs w:val="32"/>
        </w:rPr>
        <w:t>“blue collar”</w:t>
      </w:r>
    </w:p>
    <w:p w14:paraId="7BCEF126" w14:textId="234EC4DB" w:rsidR="003619B2" w:rsidRPr="008B5A3B" w:rsidRDefault="003619B2" w:rsidP="00575B02">
      <w:pPr>
        <w:spacing w:after="0" w:line="240" w:lineRule="auto"/>
        <w:jc w:val="both"/>
        <w:rPr>
          <w:b/>
        </w:rPr>
      </w:pPr>
      <w:proofErr w:type="gramStart"/>
      <w:r w:rsidRPr="008B5A3B">
        <w:rPr>
          <w:b/>
        </w:rPr>
        <w:t>Trend già affermato</w:t>
      </w:r>
      <w:proofErr w:type="gramEnd"/>
      <w:r w:rsidRPr="008B5A3B">
        <w:rPr>
          <w:b/>
        </w:rPr>
        <w:t xml:space="preserve"> negli USA, ora in crescita anche in Italia: l’interesse dei giovani per i</w:t>
      </w:r>
      <w:r w:rsidR="00F55731" w:rsidRPr="008B5A3B">
        <w:rPr>
          <w:b/>
        </w:rPr>
        <w:t xml:space="preserve"> lavori </w:t>
      </w:r>
      <w:r w:rsidR="00BD381F">
        <w:rPr>
          <w:b/>
        </w:rPr>
        <w:t>tecnici</w:t>
      </w:r>
      <w:r w:rsidR="00F55731" w:rsidRPr="008B5A3B">
        <w:rPr>
          <w:b/>
        </w:rPr>
        <w:t xml:space="preserve"> </w:t>
      </w:r>
      <w:r w:rsidRPr="008B5A3B">
        <w:rPr>
          <w:b/>
        </w:rPr>
        <w:t xml:space="preserve">può rispondere alla carenza di </w:t>
      </w:r>
      <w:r w:rsidR="007F697E">
        <w:rPr>
          <w:b/>
        </w:rPr>
        <w:t>profili</w:t>
      </w:r>
      <w:r w:rsidRPr="008B5A3B">
        <w:rPr>
          <w:b/>
        </w:rPr>
        <w:t xml:space="preserve"> specializzat</w:t>
      </w:r>
      <w:r w:rsidR="00A02318">
        <w:rPr>
          <w:b/>
        </w:rPr>
        <w:t xml:space="preserve">i </w:t>
      </w:r>
      <w:r w:rsidRPr="008B5A3B">
        <w:rPr>
          <w:b/>
        </w:rPr>
        <w:t>nell’industria italiana</w:t>
      </w:r>
    </w:p>
    <w:p w14:paraId="63D602DB" w14:textId="77777777" w:rsidR="00361952" w:rsidRPr="008B5A3B" w:rsidRDefault="00361952" w:rsidP="00575B02">
      <w:pPr>
        <w:spacing w:after="0" w:line="240" w:lineRule="auto"/>
        <w:jc w:val="both"/>
        <w:rPr>
          <w:b/>
        </w:rPr>
      </w:pPr>
    </w:p>
    <w:p w14:paraId="6259CBF2" w14:textId="7B6FCB4C" w:rsidR="002D149C" w:rsidRPr="002D149C" w:rsidRDefault="00A02318" w:rsidP="002D149C">
      <w:pPr>
        <w:spacing w:after="0"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E54DB7" w:rsidRPr="008B5A3B">
        <w:rPr>
          <w:b/>
          <w:bCs/>
          <w:sz w:val="22"/>
          <w:szCs w:val="22"/>
        </w:rPr>
        <w:t xml:space="preserve"> luglio</w:t>
      </w:r>
      <w:r w:rsidR="003619B2" w:rsidRPr="008B5A3B">
        <w:rPr>
          <w:b/>
          <w:bCs/>
          <w:sz w:val="22"/>
          <w:szCs w:val="22"/>
        </w:rPr>
        <w:t xml:space="preserve"> 2025</w:t>
      </w:r>
      <w:r w:rsidR="003619B2" w:rsidRPr="008B5A3B">
        <w:rPr>
          <w:sz w:val="22"/>
          <w:szCs w:val="22"/>
        </w:rPr>
        <w:t xml:space="preserve"> – </w:t>
      </w:r>
      <w:r w:rsidR="002D149C" w:rsidRPr="002D149C">
        <w:rPr>
          <w:sz w:val="22"/>
          <w:szCs w:val="22"/>
        </w:rPr>
        <w:t xml:space="preserve">In un contesto in cui </w:t>
      </w:r>
      <w:r w:rsidR="002D149C" w:rsidRPr="007F697E">
        <w:rPr>
          <w:b/>
          <w:bCs/>
          <w:sz w:val="22"/>
          <w:szCs w:val="22"/>
        </w:rPr>
        <w:t>l’industria italiana segnala da anni difficoltà nel reperire tecnici specializzati,</w:t>
      </w:r>
      <w:r w:rsidR="002D149C" w:rsidRPr="002D149C">
        <w:rPr>
          <w:sz w:val="22"/>
          <w:szCs w:val="22"/>
        </w:rPr>
        <w:t xml:space="preserve"> sta emergendo anche nel nostro Paese un trend già consolidato negli Stati Uniti: un numero crescente di giovani della Generazione Z sta rivalutando i percorsi tecnico-professionali, orientandosi verso le </w:t>
      </w:r>
      <w:r w:rsidR="002D149C" w:rsidRPr="007F697E">
        <w:rPr>
          <w:b/>
          <w:bCs/>
          <w:sz w:val="22"/>
          <w:szCs w:val="22"/>
        </w:rPr>
        <w:t xml:space="preserve">professioni </w:t>
      </w:r>
      <w:r w:rsidR="002D149C" w:rsidRPr="007F697E">
        <w:rPr>
          <w:b/>
          <w:bCs/>
          <w:i/>
          <w:iCs/>
          <w:sz w:val="22"/>
          <w:szCs w:val="22"/>
        </w:rPr>
        <w:t>blue collar</w:t>
      </w:r>
      <w:r w:rsidR="002D149C" w:rsidRPr="002D149C">
        <w:rPr>
          <w:sz w:val="22"/>
          <w:szCs w:val="22"/>
        </w:rPr>
        <w:t>, che richiedono competenze pratiche, specialistiche e allineate alla trasformazione tecnologica in corso.</w:t>
      </w:r>
      <w:r w:rsidR="002D149C" w:rsidRPr="008B5A3B">
        <w:rPr>
          <w:sz w:val="22"/>
          <w:szCs w:val="22"/>
        </w:rPr>
        <w:t xml:space="preserve"> </w:t>
      </w:r>
      <w:r w:rsidR="002D149C" w:rsidRPr="002D149C">
        <w:rPr>
          <w:sz w:val="22"/>
          <w:szCs w:val="22"/>
        </w:rPr>
        <w:t>A trainare questa inversione di rotta concorrono più fattori: l’impatto dell’intelligenza artificiale sul lavoro, l’instabilità economica, la domanda crescente di profili tecnici e il bisogno di percorsi formativi che garantiscano maggiore stabilità, occupabilità e un equilibrio sostenibile tra vita e lavoro.</w:t>
      </w:r>
    </w:p>
    <w:p w14:paraId="30852D4F" w14:textId="24904B13" w:rsidR="002D149C" w:rsidRPr="002D149C" w:rsidRDefault="002D149C" w:rsidP="002D149C">
      <w:pPr>
        <w:spacing w:after="0" w:line="276" w:lineRule="auto"/>
        <w:jc w:val="both"/>
        <w:rPr>
          <w:sz w:val="22"/>
          <w:szCs w:val="22"/>
        </w:rPr>
      </w:pPr>
    </w:p>
    <w:p w14:paraId="497BB5C9" w14:textId="77777777" w:rsidR="007231BF" w:rsidRPr="002D149C" w:rsidRDefault="007231BF" w:rsidP="007231BF">
      <w:pPr>
        <w:spacing w:after="0" w:line="276" w:lineRule="auto"/>
        <w:jc w:val="both"/>
        <w:rPr>
          <w:b/>
          <w:bCs/>
          <w:smallCaps/>
          <w:sz w:val="22"/>
          <w:szCs w:val="22"/>
        </w:rPr>
      </w:pPr>
      <w:r w:rsidRPr="002D149C">
        <w:rPr>
          <w:b/>
          <w:bCs/>
          <w:smallCaps/>
          <w:sz w:val="22"/>
          <w:szCs w:val="22"/>
        </w:rPr>
        <w:t>Un trend globale, una risposta per l’Italia</w:t>
      </w:r>
    </w:p>
    <w:p w14:paraId="0257C73F" w14:textId="5058CF58" w:rsidR="002D149C" w:rsidRPr="002D149C" w:rsidRDefault="002D149C" w:rsidP="002D149C">
      <w:pPr>
        <w:spacing w:after="0" w:line="276" w:lineRule="auto"/>
        <w:jc w:val="both"/>
        <w:rPr>
          <w:sz w:val="22"/>
          <w:szCs w:val="22"/>
        </w:rPr>
      </w:pPr>
      <w:r w:rsidRPr="002D149C">
        <w:rPr>
          <w:sz w:val="22"/>
          <w:szCs w:val="22"/>
        </w:rPr>
        <w:t xml:space="preserve">Negli Stati Uniti, secondo una recente </w:t>
      </w:r>
      <w:hyperlink r:id="rId11" w:history="1">
        <w:r w:rsidR="00B84624" w:rsidRPr="00B355EF">
          <w:rPr>
            <w:rStyle w:val="Collegamentoipertestuale"/>
            <w:b/>
            <w:sz w:val="22"/>
            <w:szCs w:val="22"/>
          </w:rPr>
          <w:t>indagine</w:t>
        </w:r>
        <w:r w:rsidR="00B84624" w:rsidRPr="00B355EF">
          <w:rPr>
            <w:rStyle w:val="Collegamentoipertestuale"/>
            <w:sz w:val="22"/>
            <w:szCs w:val="22"/>
          </w:rPr>
          <w:t xml:space="preserve"> </w:t>
        </w:r>
        <w:r w:rsidR="00B84624" w:rsidRPr="00B355EF">
          <w:rPr>
            <w:rStyle w:val="Collegamentoipertestuale"/>
            <w:b/>
            <w:sz w:val="22"/>
            <w:szCs w:val="22"/>
          </w:rPr>
          <w:t>condotta da</w:t>
        </w:r>
        <w:r w:rsidR="00B84624" w:rsidRPr="00B355EF">
          <w:rPr>
            <w:rStyle w:val="Collegamentoipertestuale"/>
            <w:sz w:val="22"/>
            <w:szCs w:val="22"/>
          </w:rPr>
          <w:t xml:space="preserve"> </w:t>
        </w:r>
        <w:proofErr w:type="spellStart"/>
        <w:r w:rsidR="00B84624" w:rsidRPr="00B355EF">
          <w:rPr>
            <w:rStyle w:val="Collegamentoipertestuale"/>
            <w:b/>
            <w:bCs/>
            <w:sz w:val="22"/>
            <w:szCs w:val="22"/>
          </w:rPr>
          <w:t>ResumeBuilder</w:t>
        </w:r>
        <w:proofErr w:type="spellEnd"/>
      </w:hyperlink>
      <w:r w:rsidR="00B84624">
        <w:t xml:space="preserve"> </w:t>
      </w:r>
      <w:r w:rsidR="00B84624" w:rsidRPr="002D149C">
        <w:rPr>
          <w:sz w:val="22"/>
          <w:szCs w:val="22"/>
        </w:rPr>
        <w:t>(maggio 2025)</w:t>
      </w:r>
      <w:r w:rsidR="00B84624" w:rsidRPr="007E6B7D">
        <w:rPr>
          <w:sz w:val="22"/>
          <w:szCs w:val="22"/>
        </w:rPr>
        <w:t>, piattaforma specializzata nel supporto all’orientamento professionale</w:t>
      </w:r>
      <w:r w:rsidRPr="002D149C">
        <w:rPr>
          <w:sz w:val="22"/>
          <w:szCs w:val="22"/>
        </w:rPr>
        <w:t xml:space="preserve">, </w:t>
      </w:r>
      <w:r w:rsidRPr="007F697E">
        <w:rPr>
          <w:b/>
          <w:bCs/>
          <w:sz w:val="22"/>
          <w:szCs w:val="22"/>
        </w:rPr>
        <w:t xml:space="preserve">il 42% dei giovani della </w:t>
      </w:r>
      <w:proofErr w:type="spellStart"/>
      <w:r w:rsidRPr="007F697E">
        <w:rPr>
          <w:b/>
          <w:bCs/>
          <w:sz w:val="22"/>
          <w:szCs w:val="22"/>
        </w:rPr>
        <w:t>Gen</w:t>
      </w:r>
      <w:proofErr w:type="spellEnd"/>
      <w:r w:rsidRPr="007F697E">
        <w:rPr>
          <w:b/>
          <w:bCs/>
          <w:sz w:val="22"/>
          <w:szCs w:val="22"/>
        </w:rPr>
        <w:t xml:space="preserve"> Z già lavora o è in cerca di occupazione in ambito tecnico-manuale</w:t>
      </w:r>
      <w:r w:rsidRPr="002D149C">
        <w:rPr>
          <w:sz w:val="22"/>
          <w:szCs w:val="22"/>
        </w:rPr>
        <w:t>; tra questi, il 37% è in possesso di un titolo universitario ma sceglie percorsi alternativi in chiave di sicurezza occupazionale e sostenibilità economica.</w:t>
      </w:r>
    </w:p>
    <w:p w14:paraId="7C836325" w14:textId="55D47ACD" w:rsidR="002D149C" w:rsidRPr="002D149C" w:rsidRDefault="002D149C" w:rsidP="002D149C">
      <w:pPr>
        <w:spacing w:after="0" w:line="276" w:lineRule="auto"/>
        <w:jc w:val="both"/>
        <w:rPr>
          <w:sz w:val="22"/>
          <w:szCs w:val="22"/>
        </w:rPr>
      </w:pPr>
      <w:r w:rsidRPr="002D149C">
        <w:rPr>
          <w:sz w:val="22"/>
          <w:szCs w:val="22"/>
        </w:rPr>
        <w:t xml:space="preserve">Anche in Italia la tendenza si fa strada. </w:t>
      </w:r>
      <w:r w:rsidR="00E61582">
        <w:rPr>
          <w:sz w:val="22"/>
          <w:szCs w:val="22"/>
        </w:rPr>
        <w:t>“</w:t>
      </w:r>
      <w:r w:rsidRPr="007F697E">
        <w:rPr>
          <w:i/>
          <w:iCs/>
          <w:sz w:val="22"/>
          <w:szCs w:val="22"/>
        </w:rPr>
        <w:t>Dal dialogo costante con studenti e docenti, rileviamo un rinnovato interesse per i percorsi tecnici e professionali</w:t>
      </w:r>
      <w:r w:rsidR="00E61582">
        <w:rPr>
          <w:sz w:val="22"/>
          <w:szCs w:val="22"/>
        </w:rPr>
        <w:t>”</w:t>
      </w:r>
      <w:r w:rsidRPr="002D149C">
        <w:rPr>
          <w:sz w:val="22"/>
          <w:szCs w:val="22"/>
        </w:rPr>
        <w:t xml:space="preserve">, afferma </w:t>
      </w:r>
      <w:r w:rsidRPr="002D149C">
        <w:rPr>
          <w:b/>
          <w:bCs/>
          <w:sz w:val="22"/>
          <w:szCs w:val="22"/>
        </w:rPr>
        <w:t>Nicola de Cesare</w:t>
      </w:r>
      <w:r w:rsidRPr="002D149C">
        <w:rPr>
          <w:sz w:val="22"/>
          <w:szCs w:val="22"/>
        </w:rPr>
        <w:t xml:space="preserve">, AD di </w:t>
      </w:r>
      <w:r w:rsidRPr="002D149C">
        <w:rPr>
          <w:b/>
          <w:bCs/>
          <w:sz w:val="22"/>
          <w:szCs w:val="22"/>
        </w:rPr>
        <w:t>Gruppo Spaggiari Parma</w:t>
      </w:r>
      <w:r w:rsidR="00E61582">
        <w:rPr>
          <w:b/>
          <w:bCs/>
          <w:sz w:val="22"/>
          <w:szCs w:val="22"/>
        </w:rPr>
        <w:t xml:space="preserve">, </w:t>
      </w:r>
      <w:r w:rsidR="00E61582" w:rsidRPr="004C34FB">
        <w:rPr>
          <w:sz w:val="22"/>
          <w:szCs w:val="22"/>
        </w:rPr>
        <w:t>punto di riferimento nell’Education Technology</w:t>
      </w:r>
      <w:r w:rsidRPr="002D149C">
        <w:rPr>
          <w:sz w:val="22"/>
          <w:szCs w:val="22"/>
        </w:rPr>
        <w:t xml:space="preserve">. </w:t>
      </w:r>
      <w:r w:rsidR="00E61582">
        <w:rPr>
          <w:sz w:val="22"/>
          <w:szCs w:val="22"/>
        </w:rPr>
        <w:t>“</w:t>
      </w:r>
      <w:r w:rsidRPr="007F697E">
        <w:rPr>
          <w:i/>
          <w:iCs/>
          <w:sz w:val="22"/>
          <w:szCs w:val="22"/>
        </w:rPr>
        <w:t>Non si tratta più di un piano B, ma di scelte consapevoli e strategiche, in linea con l’evoluzione del mercato del lavoro e delle tecnologie</w:t>
      </w:r>
      <w:r w:rsidR="00E61582">
        <w:rPr>
          <w:sz w:val="22"/>
          <w:szCs w:val="22"/>
        </w:rPr>
        <w:t>”</w:t>
      </w:r>
      <w:r w:rsidRPr="002D149C">
        <w:rPr>
          <w:sz w:val="22"/>
          <w:szCs w:val="22"/>
        </w:rPr>
        <w:t>.</w:t>
      </w:r>
    </w:p>
    <w:p w14:paraId="53BFC472" w14:textId="77777777" w:rsidR="00ED2068" w:rsidRPr="008B5A3B" w:rsidRDefault="00ED2068" w:rsidP="00ED2583">
      <w:pPr>
        <w:spacing w:after="0" w:line="276" w:lineRule="auto"/>
        <w:jc w:val="both"/>
        <w:rPr>
          <w:b/>
          <w:bCs/>
          <w:smallCaps/>
          <w:sz w:val="22"/>
          <w:szCs w:val="22"/>
        </w:rPr>
      </w:pPr>
    </w:p>
    <w:p w14:paraId="086627E8" w14:textId="12691D9D" w:rsidR="00ED2583" w:rsidRPr="008B5A3B" w:rsidRDefault="00ED2583" w:rsidP="00ED2583">
      <w:pPr>
        <w:spacing w:after="0" w:line="276" w:lineRule="auto"/>
        <w:jc w:val="both"/>
        <w:rPr>
          <w:b/>
          <w:bCs/>
          <w:smallCaps/>
          <w:sz w:val="22"/>
          <w:szCs w:val="22"/>
        </w:rPr>
      </w:pPr>
      <w:r w:rsidRPr="008B5A3B">
        <w:rPr>
          <w:b/>
          <w:bCs/>
          <w:smallCaps/>
          <w:sz w:val="22"/>
          <w:szCs w:val="22"/>
        </w:rPr>
        <w:t xml:space="preserve">Un'opportunità </w:t>
      </w:r>
      <w:r w:rsidR="0093240C" w:rsidRPr="008B5A3B">
        <w:rPr>
          <w:b/>
          <w:bCs/>
          <w:smallCaps/>
          <w:sz w:val="22"/>
          <w:szCs w:val="22"/>
        </w:rPr>
        <w:t xml:space="preserve">per </w:t>
      </w:r>
      <w:r w:rsidRPr="008B5A3B">
        <w:rPr>
          <w:b/>
          <w:bCs/>
          <w:smallCaps/>
          <w:sz w:val="22"/>
          <w:szCs w:val="22"/>
        </w:rPr>
        <w:t>l’industria italiana</w:t>
      </w:r>
    </w:p>
    <w:p w14:paraId="5215A800" w14:textId="78DF8595" w:rsidR="00ED2583" w:rsidRPr="008B5A3B" w:rsidRDefault="00ED2583" w:rsidP="00ED2583">
      <w:pPr>
        <w:spacing w:after="0" w:line="276" w:lineRule="auto"/>
        <w:jc w:val="both"/>
        <w:rPr>
          <w:sz w:val="22"/>
          <w:szCs w:val="22"/>
        </w:rPr>
      </w:pPr>
      <w:r w:rsidRPr="00062343">
        <w:rPr>
          <w:sz w:val="22"/>
          <w:szCs w:val="22"/>
        </w:rPr>
        <w:t xml:space="preserve">La crescente attenzione ai percorsi ITS si intreccia con le esigenze </w:t>
      </w:r>
      <w:r w:rsidR="001B1B7C" w:rsidRPr="00062343">
        <w:rPr>
          <w:sz w:val="22"/>
          <w:szCs w:val="22"/>
        </w:rPr>
        <w:t xml:space="preserve">strutturali </w:t>
      </w:r>
      <w:r w:rsidRPr="00062343">
        <w:rPr>
          <w:sz w:val="22"/>
          <w:szCs w:val="22"/>
        </w:rPr>
        <w:t xml:space="preserve">del sistema </w:t>
      </w:r>
      <w:r w:rsidR="001B1B7C" w:rsidRPr="00062343">
        <w:rPr>
          <w:sz w:val="22"/>
          <w:szCs w:val="22"/>
        </w:rPr>
        <w:t>produttivo</w:t>
      </w:r>
      <w:r w:rsidRPr="00062343">
        <w:rPr>
          <w:sz w:val="22"/>
          <w:szCs w:val="22"/>
        </w:rPr>
        <w:t xml:space="preserve"> italiano</w:t>
      </w:r>
      <w:r w:rsidRPr="008B5A3B">
        <w:rPr>
          <w:sz w:val="22"/>
          <w:szCs w:val="22"/>
        </w:rPr>
        <w:t xml:space="preserve">. Secondo Unioncamere, </w:t>
      </w:r>
      <w:r w:rsidRPr="00062343">
        <w:rPr>
          <w:b/>
          <w:bCs/>
          <w:sz w:val="22"/>
          <w:szCs w:val="22"/>
        </w:rPr>
        <w:t>il mismatch tra domanda e offerta è ancora elevato</w:t>
      </w:r>
      <w:r w:rsidRPr="008B5A3B">
        <w:rPr>
          <w:sz w:val="22"/>
          <w:szCs w:val="22"/>
        </w:rPr>
        <w:t xml:space="preserve">: </w:t>
      </w:r>
      <w:r w:rsidRPr="008B5A3B">
        <w:rPr>
          <w:b/>
          <w:bCs/>
          <w:sz w:val="22"/>
          <w:szCs w:val="22"/>
        </w:rPr>
        <w:t xml:space="preserve">il 48% delle posizioni </w:t>
      </w:r>
      <w:r w:rsidR="001B1B7C" w:rsidRPr="00062343">
        <w:rPr>
          <w:b/>
          <w:bCs/>
          <w:sz w:val="22"/>
          <w:szCs w:val="22"/>
        </w:rPr>
        <w:t>non trova candidati</w:t>
      </w:r>
      <w:r w:rsidRPr="008B5A3B">
        <w:rPr>
          <w:sz w:val="22"/>
          <w:szCs w:val="22"/>
        </w:rPr>
        <w:t xml:space="preserve">, con picchi oltre il 60% </w:t>
      </w:r>
      <w:r w:rsidR="003D65E6" w:rsidRPr="002D149C">
        <w:rPr>
          <w:sz w:val="22"/>
          <w:szCs w:val="22"/>
        </w:rPr>
        <w:t>in comparti ad alta intensità tecnica come costruzioni, meccatronica, metallurgia e legno-arredo</w:t>
      </w:r>
      <w:r w:rsidRPr="008B5A3B">
        <w:rPr>
          <w:sz w:val="22"/>
          <w:szCs w:val="22"/>
        </w:rPr>
        <w:t>.</w:t>
      </w:r>
      <w:r w:rsidR="00CE0C45" w:rsidRPr="008B5A3B">
        <w:rPr>
          <w:sz w:val="22"/>
          <w:szCs w:val="22"/>
        </w:rPr>
        <w:t xml:space="preserve"> </w:t>
      </w:r>
      <w:r w:rsidR="00D54A28" w:rsidRPr="008B5A3B">
        <w:rPr>
          <w:sz w:val="22"/>
          <w:szCs w:val="22"/>
        </w:rPr>
        <w:t>“</w:t>
      </w:r>
      <w:r w:rsidR="00CE0C45" w:rsidRPr="008B5A3B">
        <w:rPr>
          <w:i/>
          <w:iCs/>
          <w:sz w:val="22"/>
          <w:szCs w:val="22"/>
        </w:rPr>
        <w:t>Un</w:t>
      </w:r>
      <w:r w:rsidR="00D54A28" w:rsidRPr="008B5A3B">
        <w:rPr>
          <w:i/>
          <w:iCs/>
          <w:sz w:val="22"/>
          <w:szCs w:val="22"/>
        </w:rPr>
        <w:t>o</w:t>
      </w:r>
      <w:r w:rsidR="00CE0C45" w:rsidRPr="008B5A3B">
        <w:rPr>
          <w:i/>
          <w:iCs/>
          <w:sz w:val="22"/>
          <w:szCs w:val="22"/>
        </w:rPr>
        <w:t xml:space="preserve"> scenario che impone un ripensamento</w:t>
      </w:r>
      <w:r w:rsidR="00D54A28" w:rsidRPr="008B5A3B">
        <w:rPr>
          <w:i/>
          <w:iCs/>
          <w:sz w:val="22"/>
          <w:szCs w:val="22"/>
        </w:rPr>
        <w:t xml:space="preserve"> delle priorità nell’orientamento scolastico</w:t>
      </w:r>
      <w:r w:rsidR="00D54A28" w:rsidRPr="008B5A3B">
        <w:rPr>
          <w:sz w:val="22"/>
          <w:szCs w:val="22"/>
        </w:rPr>
        <w:t>”, commenta de Cesare</w:t>
      </w:r>
      <w:r w:rsidR="007E7277" w:rsidRPr="008B5A3B">
        <w:rPr>
          <w:sz w:val="22"/>
          <w:szCs w:val="22"/>
        </w:rPr>
        <w:t>.</w:t>
      </w:r>
    </w:p>
    <w:p w14:paraId="4AED0041" w14:textId="77777777" w:rsidR="0093240C" w:rsidRPr="008B5A3B" w:rsidRDefault="0093240C" w:rsidP="0093240C">
      <w:pPr>
        <w:spacing w:after="0" w:line="276" w:lineRule="auto"/>
        <w:jc w:val="both"/>
        <w:rPr>
          <w:b/>
          <w:bCs/>
          <w:sz w:val="22"/>
          <w:szCs w:val="22"/>
        </w:rPr>
      </w:pPr>
    </w:p>
    <w:p w14:paraId="23DAF519" w14:textId="40E12B33" w:rsidR="00ED2583" w:rsidRPr="008B5A3B" w:rsidRDefault="00855ED0" w:rsidP="00ED2583">
      <w:pPr>
        <w:spacing w:after="0" w:line="276" w:lineRule="auto"/>
        <w:jc w:val="both"/>
        <w:rPr>
          <w:sz w:val="22"/>
          <w:szCs w:val="22"/>
        </w:rPr>
      </w:pPr>
      <w:r w:rsidRPr="00E61582">
        <w:rPr>
          <w:sz w:val="22"/>
          <w:szCs w:val="22"/>
        </w:rPr>
        <w:t xml:space="preserve">Gli ITS Academy </w:t>
      </w:r>
      <w:r w:rsidR="003D65E6" w:rsidRPr="00E61582">
        <w:rPr>
          <w:sz w:val="22"/>
          <w:szCs w:val="22"/>
        </w:rPr>
        <w:t>rappresentano una risposta efficace per</w:t>
      </w:r>
      <w:r w:rsidRPr="00E61582">
        <w:rPr>
          <w:sz w:val="22"/>
          <w:szCs w:val="22"/>
        </w:rPr>
        <w:t xml:space="preserve"> rispondere alle necessità concrete del sistema produttivo italiano. </w:t>
      </w:r>
      <w:r w:rsidR="009355B7" w:rsidRPr="00E61582">
        <w:rPr>
          <w:sz w:val="22"/>
          <w:szCs w:val="22"/>
        </w:rPr>
        <w:t>Lo conferma i</w:t>
      </w:r>
      <w:r w:rsidR="00ED2583" w:rsidRPr="00E61582">
        <w:rPr>
          <w:sz w:val="22"/>
          <w:szCs w:val="22"/>
        </w:rPr>
        <w:t xml:space="preserve">l </w:t>
      </w:r>
      <w:r w:rsidR="00ED2583" w:rsidRPr="00E61582">
        <w:rPr>
          <w:b/>
          <w:bCs/>
          <w:sz w:val="22"/>
          <w:szCs w:val="22"/>
        </w:rPr>
        <w:t>monitoraggio nazionale 2025 condotto da INDIRE</w:t>
      </w:r>
      <w:r w:rsidR="00ED2583" w:rsidRPr="00E61582">
        <w:rPr>
          <w:sz w:val="22"/>
          <w:szCs w:val="22"/>
        </w:rPr>
        <w:t xml:space="preserve">: </w:t>
      </w:r>
      <w:r w:rsidR="00ED2583" w:rsidRPr="00E61582">
        <w:rPr>
          <w:b/>
          <w:bCs/>
          <w:sz w:val="22"/>
          <w:szCs w:val="22"/>
        </w:rPr>
        <w:t>l’84% dei diplomati trova lavoro entro 12 mesi</w:t>
      </w:r>
      <w:r w:rsidR="00ED2583" w:rsidRPr="00E61582">
        <w:rPr>
          <w:sz w:val="22"/>
          <w:szCs w:val="22"/>
        </w:rPr>
        <w:t>,</w:t>
      </w:r>
      <w:r w:rsidR="00ED2583" w:rsidRPr="008B5A3B">
        <w:rPr>
          <w:sz w:val="22"/>
          <w:szCs w:val="22"/>
        </w:rPr>
        <w:t xml:space="preserve"> con un tasso di coerenza tra percorso di studi e occupazione pari al 93%. </w:t>
      </w:r>
      <w:r w:rsidR="00285DB2" w:rsidRPr="002D149C">
        <w:rPr>
          <w:sz w:val="22"/>
          <w:szCs w:val="22"/>
        </w:rPr>
        <w:t>La didattica è fortemente integrata con il sistema produttivo: quasi il 70% dei percorsi utilizza tecnologie abilitanti 4.0, oltre il 40% del monte ore è dedicato a stage in azienda, e più del 70% delle lezioni è tenuto da professionisti del settore.</w:t>
      </w:r>
    </w:p>
    <w:p w14:paraId="68CED720" w14:textId="77777777" w:rsidR="00ED2068" w:rsidRPr="002D149C" w:rsidRDefault="00ED2068" w:rsidP="00ED2068">
      <w:pPr>
        <w:spacing w:after="0" w:line="276" w:lineRule="auto"/>
        <w:jc w:val="both"/>
        <w:rPr>
          <w:sz w:val="22"/>
          <w:szCs w:val="22"/>
        </w:rPr>
      </w:pPr>
    </w:p>
    <w:p w14:paraId="2BC572DE" w14:textId="60F2A4C5" w:rsidR="00ED2068" w:rsidRPr="002D149C" w:rsidRDefault="00E61582" w:rsidP="00ED2068">
      <w:pPr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ED2068" w:rsidRPr="00E61582">
        <w:rPr>
          <w:i/>
          <w:iCs/>
          <w:sz w:val="22"/>
          <w:szCs w:val="22"/>
        </w:rPr>
        <w:t>Il legame con l’industria è diretto e strutturale</w:t>
      </w:r>
      <w:r>
        <w:rPr>
          <w:sz w:val="22"/>
          <w:szCs w:val="22"/>
        </w:rPr>
        <w:t>”</w:t>
      </w:r>
      <w:r w:rsidR="00ED2068" w:rsidRPr="002D149C">
        <w:rPr>
          <w:sz w:val="22"/>
          <w:szCs w:val="22"/>
        </w:rPr>
        <w:t xml:space="preserve">, continua de Cesare. </w:t>
      </w:r>
      <w:r>
        <w:rPr>
          <w:sz w:val="22"/>
          <w:szCs w:val="22"/>
        </w:rPr>
        <w:t>“</w:t>
      </w:r>
      <w:r w:rsidR="00ED2068" w:rsidRPr="00E61582">
        <w:rPr>
          <w:i/>
          <w:iCs/>
          <w:sz w:val="22"/>
          <w:szCs w:val="22"/>
        </w:rPr>
        <w:t xml:space="preserve">Ma serve superare resistenze culturali e promuovere questi percorsi come risposte concrete alla </w:t>
      </w:r>
      <w:r w:rsidR="00ED2068" w:rsidRPr="00E61582">
        <w:rPr>
          <w:b/>
          <w:bCs/>
          <w:i/>
          <w:iCs/>
          <w:sz w:val="22"/>
          <w:szCs w:val="22"/>
        </w:rPr>
        <w:t>carenza di manodopera specializzata</w:t>
      </w:r>
      <w:r w:rsidR="00ED2068" w:rsidRPr="00E61582">
        <w:rPr>
          <w:i/>
          <w:iCs/>
          <w:sz w:val="22"/>
          <w:szCs w:val="22"/>
        </w:rPr>
        <w:t>, soprattutto nei settori a più alto potenziale di sviluppo: robotica, automazione, logistica avanzata</w:t>
      </w:r>
      <w:r>
        <w:rPr>
          <w:sz w:val="22"/>
          <w:szCs w:val="22"/>
        </w:rPr>
        <w:t>”</w:t>
      </w:r>
      <w:r w:rsidR="00ED2068" w:rsidRPr="002D149C">
        <w:rPr>
          <w:sz w:val="22"/>
          <w:szCs w:val="22"/>
        </w:rPr>
        <w:t>.</w:t>
      </w:r>
    </w:p>
    <w:p w14:paraId="05266210" w14:textId="77777777" w:rsidR="00E26987" w:rsidRPr="008B5A3B" w:rsidRDefault="00E26987" w:rsidP="00E26987">
      <w:pPr>
        <w:spacing w:after="0" w:line="276" w:lineRule="auto"/>
        <w:jc w:val="both"/>
        <w:rPr>
          <w:sz w:val="22"/>
          <w:szCs w:val="22"/>
        </w:rPr>
      </w:pPr>
    </w:p>
    <w:p w14:paraId="18B09B2A" w14:textId="77777777" w:rsidR="002D79A2" w:rsidRPr="002D149C" w:rsidRDefault="002D79A2" w:rsidP="002D79A2">
      <w:pPr>
        <w:spacing w:after="0" w:line="276" w:lineRule="auto"/>
        <w:jc w:val="both"/>
        <w:rPr>
          <w:b/>
          <w:bCs/>
          <w:smallCaps/>
          <w:sz w:val="22"/>
          <w:szCs w:val="22"/>
        </w:rPr>
      </w:pPr>
      <w:r w:rsidRPr="002D149C">
        <w:rPr>
          <w:b/>
          <w:bCs/>
          <w:smallCaps/>
          <w:sz w:val="22"/>
          <w:szCs w:val="22"/>
        </w:rPr>
        <w:lastRenderedPageBreak/>
        <w:t>Orientamento, partnership e capitale umano</w:t>
      </w:r>
    </w:p>
    <w:p w14:paraId="4C0E2CBC" w14:textId="0B45422B" w:rsidR="00D06E3A" w:rsidRPr="002D149C" w:rsidRDefault="0037309E" w:rsidP="00D06E3A">
      <w:pPr>
        <w:spacing w:after="0" w:line="276" w:lineRule="auto"/>
        <w:jc w:val="both"/>
        <w:rPr>
          <w:sz w:val="22"/>
          <w:szCs w:val="22"/>
        </w:rPr>
      </w:pPr>
      <w:r w:rsidRPr="008B5A3B">
        <w:rPr>
          <w:sz w:val="22"/>
          <w:szCs w:val="22"/>
        </w:rPr>
        <w:t>“</w:t>
      </w:r>
      <w:r w:rsidRPr="008B5A3B">
        <w:rPr>
          <w:i/>
          <w:iCs/>
          <w:sz w:val="22"/>
          <w:szCs w:val="22"/>
        </w:rPr>
        <w:t>I</w:t>
      </w:r>
      <w:r w:rsidR="0068351D" w:rsidRPr="008B5A3B">
        <w:rPr>
          <w:i/>
          <w:iCs/>
          <w:sz w:val="22"/>
          <w:szCs w:val="22"/>
        </w:rPr>
        <w:t xml:space="preserve"> percorsi tecnico-professionali rappresentano oggi una delle risposte più concrete alla </w:t>
      </w:r>
      <w:r w:rsidR="0068351D" w:rsidRPr="00AE3E34">
        <w:rPr>
          <w:i/>
          <w:iCs/>
          <w:sz w:val="22"/>
          <w:szCs w:val="22"/>
        </w:rPr>
        <w:t>domanda di competenza specializzata. Ma per funzionare, serve un orientamento efficace</w:t>
      </w:r>
      <w:r w:rsidR="0068351D" w:rsidRPr="00AE3E34">
        <w:rPr>
          <w:sz w:val="22"/>
          <w:szCs w:val="22"/>
        </w:rPr>
        <w:t xml:space="preserve">”, </w:t>
      </w:r>
      <w:r w:rsidR="002D79A2" w:rsidRPr="00AE3E34">
        <w:rPr>
          <w:sz w:val="22"/>
          <w:szCs w:val="22"/>
        </w:rPr>
        <w:t>aggiunge</w:t>
      </w:r>
      <w:r w:rsidR="00EF5D9C" w:rsidRPr="00AE3E34">
        <w:rPr>
          <w:sz w:val="22"/>
          <w:szCs w:val="22"/>
        </w:rPr>
        <w:t xml:space="preserve"> Angela Mencarelli, AD di La Fabbrica – Società Benefit del Gruppo Spaggiari Parma</w:t>
      </w:r>
      <w:r w:rsidR="0068351D" w:rsidRPr="00AE3E34">
        <w:rPr>
          <w:sz w:val="22"/>
          <w:szCs w:val="22"/>
        </w:rPr>
        <w:t xml:space="preserve">. </w:t>
      </w:r>
      <w:r w:rsidR="00D06E3A" w:rsidRPr="00AE3E34">
        <w:rPr>
          <w:sz w:val="22"/>
          <w:szCs w:val="22"/>
        </w:rPr>
        <w:t xml:space="preserve">Tra gli strumenti attivi, la piattaforma digitale </w:t>
      </w:r>
      <w:hyperlink r:id="rId12" w:history="1">
        <w:proofErr w:type="spellStart"/>
        <w:r w:rsidR="00D06E3A" w:rsidRPr="00AE3E34">
          <w:rPr>
            <w:rStyle w:val="Collegamentoipertestuale"/>
            <w:sz w:val="22"/>
            <w:szCs w:val="22"/>
          </w:rPr>
          <w:t>WonderWhat</w:t>
        </w:r>
        <w:proofErr w:type="spellEnd"/>
      </w:hyperlink>
      <w:r w:rsidR="00D06E3A" w:rsidRPr="00AE3E34">
        <w:rPr>
          <w:sz w:val="22"/>
          <w:szCs w:val="22"/>
        </w:rPr>
        <w:t xml:space="preserve"> ha coinvolto</w:t>
      </w:r>
      <w:r w:rsidR="00D06E3A" w:rsidRPr="002D149C">
        <w:rPr>
          <w:sz w:val="22"/>
          <w:szCs w:val="22"/>
        </w:rPr>
        <w:t xml:space="preserve"> oltre </w:t>
      </w:r>
      <w:r w:rsidR="00D06E3A" w:rsidRPr="002D149C">
        <w:rPr>
          <w:b/>
          <w:bCs/>
          <w:sz w:val="22"/>
          <w:szCs w:val="22"/>
        </w:rPr>
        <w:t>30.000 studenti</w:t>
      </w:r>
      <w:r w:rsidR="00D06E3A" w:rsidRPr="002D149C">
        <w:rPr>
          <w:sz w:val="22"/>
          <w:szCs w:val="22"/>
        </w:rPr>
        <w:t xml:space="preserve"> nell’anno scolastico 2024/2025 in </w:t>
      </w:r>
      <w:r w:rsidR="00D06E3A" w:rsidRPr="00A02318">
        <w:rPr>
          <w:b/>
          <w:bCs/>
          <w:sz w:val="22"/>
          <w:szCs w:val="22"/>
        </w:rPr>
        <w:t>percorsi PCTO co-progettati con aziende italiane</w:t>
      </w:r>
      <w:r w:rsidR="00D06E3A" w:rsidRPr="002D149C">
        <w:rPr>
          <w:sz w:val="22"/>
          <w:szCs w:val="22"/>
        </w:rPr>
        <w:t xml:space="preserve"> nei settori chiave dell’energia, della mobilità sostenibile e dell’economia circolare. A questo si affianca il progetto </w:t>
      </w:r>
      <w:proofErr w:type="spellStart"/>
      <w:r w:rsidR="00D06E3A" w:rsidRPr="002D149C">
        <w:rPr>
          <w:b/>
          <w:bCs/>
          <w:sz w:val="22"/>
          <w:szCs w:val="22"/>
        </w:rPr>
        <w:t>Scuola&amp;Territorio</w:t>
      </w:r>
      <w:proofErr w:type="spellEnd"/>
      <w:r w:rsidR="00D06E3A" w:rsidRPr="008B5A3B">
        <w:rPr>
          <w:sz w:val="22"/>
          <w:szCs w:val="22"/>
        </w:rPr>
        <w:t xml:space="preserve"> di </w:t>
      </w:r>
      <w:hyperlink r:id="rId13" w:history="1">
        <w:r w:rsidR="00D06E3A" w:rsidRPr="00562129">
          <w:rPr>
            <w:rStyle w:val="Collegamentoipertestuale"/>
            <w:sz w:val="22"/>
            <w:szCs w:val="22"/>
          </w:rPr>
          <w:t>Gruppo Spaggiari Parma</w:t>
        </w:r>
      </w:hyperlink>
      <w:r w:rsidR="00D06E3A" w:rsidRPr="002D149C">
        <w:rPr>
          <w:sz w:val="22"/>
          <w:szCs w:val="22"/>
        </w:rPr>
        <w:t>, che supporta gli istituti nella gestione delle relazioni con il mondo industriale e nella creazione di partnership formative tracciabili e durature.</w:t>
      </w:r>
    </w:p>
    <w:p w14:paraId="15317EED" w14:textId="4FB9838D" w:rsidR="002D149C" w:rsidRPr="002D149C" w:rsidRDefault="002D149C" w:rsidP="002D149C">
      <w:pPr>
        <w:spacing w:after="0" w:line="276" w:lineRule="auto"/>
        <w:jc w:val="both"/>
        <w:rPr>
          <w:sz w:val="22"/>
          <w:szCs w:val="22"/>
        </w:rPr>
      </w:pPr>
    </w:p>
    <w:p w14:paraId="26DF08E4" w14:textId="77777777" w:rsidR="002D149C" w:rsidRPr="002D149C" w:rsidRDefault="002D149C" w:rsidP="002D149C">
      <w:pPr>
        <w:spacing w:after="0" w:line="276" w:lineRule="auto"/>
        <w:jc w:val="both"/>
        <w:rPr>
          <w:b/>
          <w:bCs/>
          <w:smallCaps/>
          <w:sz w:val="22"/>
          <w:szCs w:val="22"/>
        </w:rPr>
      </w:pPr>
      <w:r w:rsidRPr="002D149C">
        <w:rPr>
          <w:b/>
          <w:bCs/>
          <w:smallCaps/>
          <w:sz w:val="22"/>
          <w:szCs w:val="22"/>
        </w:rPr>
        <w:t>Competenze per la crescita</w:t>
      </w:r>
    </w:p>
    <w:p w14:paraId="5564CE8C" w14:textId="77777777" w:rsidR="002D149C" w:rsidRPr="002D149C" w:rsidRDefault="002D149C" w:rsidP="002D149C">
      <w:pPr>
        <w:spacing w:after="0" w:line="276" w:lineRule="auto"/>
        <w:jc w:val="both"/>
        <w:rPr>
          <w:sz w:val="22"/>
          <w:szCs w:val="22"/>
        </w:rPr>
      </w:pPr>
      <w:r w:rsidRPr="002D149C">
        <w:rPr>
          <w:sz w:val="22"/>
          <w:szCs w:val="22"/>
        </w:rPr>
        <w:t>Formare tecnici specializzati non è solo un obiettivo educativo: è una condizione essenziale per sostenere la crescita e la trasformazione del tessuto produttivo italiano. La capacità di attrarre giovani verso i percorsi ITS e i mestieri tecnici ad alta qualificazione sarà sempre più un indicatore della competitività industriale del Paese.</w:t>
      </w:r>
    </w:p>
    <w:p w14:paraId="14ABE7A7" w14:textId="77777777" w:rsidR="003619B2" w:rsidRDefault="003619B2" w:rsidP="00520871">
      <w:pPr>
        <w:spacing w:after="0" w:line="276" w:lineRule="auto"/>
        <w:jc w:val="both"/>
        <w:rPr>
          <w:sz w:val="22"/>
          <w:szCs w:val="22"/>
        </w:rPr>
      </w:pPr>
    </w:p>
    <w:p w14:paraId="4526DBA5" w14:textId="77777777" w:rsidR="00EF1B6B" w:rsidRDefault="00EF1B6B" w:rsidP="00520871">
      <w:pPr>
        <w:spacing w:after="0" w:line="276" w:lineRule="auto"/>
        <w:jc w:val="both"/>
        <w:rPr>
          <w:sz w:val="22"/>
          <w:szCs w:val="22"/>
        </w:rPr>
      </w:pPr>
    </w:p>
    <w:p w14:paraId="6568E4ED" w14:textId="471C6BA8" w:rsidR="00733951" w:rsidRPr="009F46A1" w:rsidRDefault="00EF1B6B" w:rsidP="00520871">
      <w:pPr>
        <w:spacing w:after="0" w:line="276" w:lineRule="auto"/>
        <w:jc w:val="both"/>
        <w:rPr>
          <w:b/>
          <w:bCs/>
          <w:smallCaps/>
          <w:sz w:val="20"/>
          <w:szCs w:val="20"/>
        </w:rPr>
      </w:pPr>
      <w:r w:rsidRPr="009F46A1">
        <w:rPr>
          <w:b/>
          <w:bCs/>
          <w:smallCaps/>
          <w:sz w:val="20"/>
          <w:szCs w:val="20"/>
        </w:rPr>
        <w:t>Company Profile</w:t>
      </w:r>
    </w:p>
    <w:p w14:paraId="270E5ACF" w14:textId="77777777" w:rsidR="00EF1B6B" w:rsidRPr="00EF1B6B" w:rsidRDefault="00EF1B6B" w:rsidP="00EF1B6B">
      <w:pPr>
        <w:numPr>
          <w:ilvl w:val="0"/>
          <w:numId w:val="2"/>
        </w:numPr>
        <w:spacing w:after="0" w:line="240" w:lineRule="auto"/>
        <w:jc w:val="both"/>
        <w:rPr>
          <w:sz w:val="18"/>
          <w:szCs w:val="18"/>
        </w:rPr>
      </w:pPr>
      <w:r w:rsidRPr="00EF1B6B">
        <w:rPr>
          <w:b/>
          <w:sz w:val="18"/>
          <w:szCs w:val="18"/>
        </w:rPr>
        <w:t xml:space="preserve">Gruppo Spaggiari Parma </w:t>
      </w:r>
      <w:r w:rsidRPr="00EF1B6B">
        <w:rPr>
          <w:sz w:val="18"/>
          <w:szCs w:val="18"/>
        </w:rPr>
        <w:t>è il</w:t>
      </w:r>
      <w:r w:rsidRPr="00EF1B6B">
        <w:rPr>
          <w:b/>
          <w:sz w:val="18"/>
          <w:szCs w:val="18"/>
        </w:rPr>
        <w:t xml:space="preserve"> </w:t>
      </w:r>
      <w:r w:rsidRPr="00EF1B6B">
        <w:rPr>
          <w:sz w:val="18"/>
          <w:szCs w:val="18"/>
        </w:rPr>
        <w:t xml:space="preserve">punto di riferimento per l’innovazione scolastica, un partner di fiducia da un secolo per scuole, istituzioni e aziende che credono nella trasformazione dell’educazione attraverso la digitalizzazione. Fondato nel 1926 con l’invenzione del registro scolastico cartaceo, ha trasformato il modo in cui le scuole gestiscono l’insegnamento, l’organizzazione e la comunicazione, evolvendo in un ecosistema digitale completo al servizio di studenti, famiglie, docenti, dirigenti, aziende e istituzioni. Attraverso infrastrutture e tecnologie avanzate, contenuti per la didattica, formazione e consulenza specializzata, prodotti e servizi per la scuola, il Gruppo supporta il mondo dell’istruzione nella gestione e nello sviluppo di un sistema scolastico più efficiente, inclusivo, connesso e sostenibile, capace di formare generazioni pronte ad affrontare il futuro con consapevolezza, competenze e spirito critico. Con il registro elettronico </w:t>
      </w:r>
      <w:proofErr w:type="gramStart"/>
      <w:r w:rsidRPr="00EF1B6B">
        <w:rPr>
          <w:b/>
          <w:sz w:val="18"/>
          <w:szCs w:val="18"/>
        </w:rPr>
        <w:t>ClasseViva</w:t>
      </w:r>
      <w:proofErr w:type="gramEnd"/>
      <w:r w:rsidRPr="00EF1B6B">
        <w:rPr>
          <w:sz w:val="18"/>
          <w:szCs w:val="18"/>
        </w:rPr>
        <w:t xml:space="preserve"> ha creato la più grande community educativa in Italia, con oltre 2,5 milioni di utenti unici al giorno. </w:t>
      </w:r>
    </w:p>
    <w:p w14:paraId="6CBE8366" w14:textId="77777777" w:rsidR="00EF1B6B" w:rsidRPr="00EF1B6B" w:rsidRDefault="00EF1B6B" w:rsidP="00EF1B6B">
      <w:pPr>
        <w:numPr>
          <w:ilvl w:val="0"/>
          <w:numId w:val="2"/>
        </w:numPr>
        <w:spacing w:after="0" w:line="240" w:lineRule="auto"/>
        <w:jc w:val="both"/>
        <w:rPr>
          <w:sz w:val="18"/>
          <w:szCs w:val="18"/>
        </w:rPr>
      </w:pPr>
    </w:p>
    <w:p w14:paraId="63C3D5D7" w14:textId="77777777" w:rsidR="00EF1B6B" w:rsidRPr="00EF1B6B" w:rsidRDefault="00EF1B6B" w:rsidP="00EF1B6B">
      <w:pPr>
        <w:spacing w:line="240" w:lineRule="auto"/>
        <w:jc w:val="both"/>
        <w:rPr>
          <w:sz w:val="18"/>
          <w:szCs w:val="18"/>
        </w:rPr>
      </w:pPr>
      <w:r w:rsidRPr="00EF1B6B">
        <w:rPr>
          <w:sz w:val="18"/>
          <w:szCs w:val="18"/>
        </w:rPr>
        <w:t xml:space="preserve">Per offrire un supporto a 360° a tutta la comunità educante, negli anni il Gruppo ha ampliato il proprio portafoglio con l’integrazione di </w:t>
      </w:r>
      <w:r w:rsidRPr="00EF1B6B">
        <w:rPr>
          <w:b/>
          <w:sz w:val="18"/>
          <w:szCs w:val="18"/>
        </w:rPr>
        <w:t>La Fabbrica</w:t>
      </w:r>
      <w:r w:rsidRPr="00EF1B6B">
        <w:rPr>
          <w:sz w:val="18"/>
          <w:szCs w:val="18"/>
        </w:rPr>
        <w:t xml:space="preserve">, che collega aziende, istituzioni e mondo della scuola attraverso progetti educativi e formativi ad alto impatto sociale e reputazionale; </w:t>
      </w:r>
      <w:proofErr w:type="spellStart"/>
      <w:proofErr w:type="gramStart"/>
      <w:r w:rsidRPr="00EF1B6B">
        <w:rPr>
          <w:b/>
          <w:sz w:val="18"/>
          <w:szCs w:val="18"/>
        </w:rPr>
        <w:t>ItaliaScuola</w:t>
      </w:r>
      <w:proofErr w:type="spellEnd"/>
      <w:proofErr w:type="gramEnd"/>
      <w:r w:rsidRPr="00EF1B6B">
        <w:rPr>
          <w:sz w:val="18"/>
          <w:szCs w:val="18"/>
        </w:rPr>
        <w:t xml:space="preserve">, che supporta dirigenti scolastici, docenti e personale amministrativo nell’aggiornamento normativo ed </w:t>
      </w:r>
      <w:proofErr w:type="spellStart"/>
      <w:r w:rsidRPr="00EF1B6B">
        <w:rPr>
          <w:b/>
          <w:sz w:val="18"/>
          <w:szCs w:val="18"/>
        </w:rPr>
        <w:t>EUservice</w:t>
      </w:r>
      <w:proofErr w:type="spellEnd"/>
      <w:r w:rsidRPr="00EF1B6B">
        <w:rPr>
          <w:sz w:val="18"/>
          <w:szCs w:val="18"/>
        </w:rPr>
        <w:t>, che offre consulenza e soluzioni per sicurezza, privacy e ambiente.</w:t>
      </w:r>
    </w:p>
    <w:p w14:paraId="0232DBE5" w14:textId="77777777" w:rsidR="00EF1B6B" w:rsidRPr="00EF1B6B" w:rsidRDefault="00EF1B6B" w:rsidP="00EF1B6B">
      <w:pPr>
        <w:numPr>
          <w:ilvl w:val="0"/>
          <w:numId w:val="2"/>
        </w:numPr>
        <w:spacing w:after="0" w:line="240" w:lineRule="auto"/>
        <w:jc w:val="both"/>
        <w:rPr>
          <w:sz w:val="18"/>
          <w:szCs w:val="18"/>
        </w:rPr>
      </w:pPr>
      <w:r w:rsidRPr="00EF1B6B">
        <w:rPr>
          <w:sz w:val="18"/>
          <w:szCs w:val="18"/>
        </w:rPr>
        <w:t xml:space="preserve">Dal 2023, </w:t>
      </w:r>
      <w:r w:rsidRPr="00EF1B6B">
        <w:rPr>
          <w:b/>
          <w:sz w:val="18"/>
          <w:szCs w:val="18"/>
        </w:rPr>
        <w:t>Ambienta SGR</w:t>
      </w:r>
      <w:r w:rsidRPr="00EF1B6B">
        <w:rPr>
          <w:sz w:val="18"/>
          <w:szCs w:val="18"/>
        </w:rPr>
        <w:t xml:space="preserve">, uno dei più grandi ed esperti asset manager europei interamente focalizzato sulla sostenibilità ambientale, ha investito in Gruppo Spaggiari Parma per accelerarne la crescita nel settore </w:t>
      </w:r>
      <w:proofErr w:type="spellStart"/>
      <w:r w:rsidRPr="00EF1B6B">
        <w:rPr>
          <w:sz w:val="18"/>
          <w:szCs w:val="18"/>
        </w:rPr>
        <w:t>EdTech</w:t>
      </w:r>
      <w:proofErr w:type="spellEnd"/>
      <w:r w:rsidRPr="00EF1B6B">
        <w:rPr>
          <w:sz w:val="18"/>
          <w:szCs w:val="18"/>
        </w:rPr>
        <w:t>, rafforzandone il ruolo nella digitalizzazione e dematerializzazione dell’ecosistema scolastico. In linea con la propria mission di ridurre l’impatto ambientale nei processi amministrativi e didattici, il Gruppo si inserisce perfettamente nella strategia d’investimento di Ambienta, che punta su aziende capaci di migliorare l’efficienza delle risorse naturali e il controllo dell’inquinamento.</w:t>
      </w:r>
    </w:p>
    <w:p w14:paraId="1B57E8CE" w14:textId="77777777" w:rsidR="00797D28" w:rsidRDefault="00797D28" w:rsidP="00520871">
      <w:pPr>
        <w:spacing w:after="0" w:line="276" w:lineRule="auto"/>
        <w:jc w:val="both"/>
        <w:rPr>
          <w:sz w:val="22"/>
          <w:szCs w:val="22"/>
        </w:rPr>
      </w:pPr>
    </w:p>
    <w:p w14:paraId="37302E22" w14:textId="77777777" w:rsidR="002A0BE4" w:rsidRDefault="002A0BE4">
      <w:pPr>
        <w:spacing w:after="0" w:line="276" w:lineRule="auto"/>
        <w:jc w:val="both"/>
        <w:rPr>
          <w:b/>
          <w:sz w:val="22"/>
          <w:szCs w:val="22"/>
        </w:rPr>
      </w:pPr>
    </w:p>
    <w:p w14:paraId="0000001B" w14:textId="28FD7FFE" w:rsidR="0017769A" w:rsidRDefault="00B54EDC">
      <w:pPr>
        <w:spacing w:after="0"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Pinkommunication srl - Ufficio stampa di Gruppo Spaggiari Parma</w:t>
      </w:r>
    </w:p>
    <w:p w14:paraId="0000001C" w14:textId="77777777" w:rsidR="0017769A" w:rsidRDefault="00B54EDC">
      <w:pPr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Cristina Cortellezzi – Laura Premoli – Claudia Valerani</w:t>
      </w:r>
    </w:p>
    <w:p w14:paraId="0000001D" w14:textId="77777777" w:rsidR="0017769A" w:rsidRDefault="00B54EDC">
      <w:pPr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info@pinkommunication.it </w:t>
      </w:r>
    </w:p>
    <w:p w14:paraId="0000001F" w14:textId="0148675D" w:rsidR="0017769A" w:rsidRDefault="00B54EDC">
      <w:pPr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T. 02 89077160 – M. 340 1044227</w:t>
      </w:r>
    </w:p>
    <w:sectPr w:rsidR="0017769A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8B1D6" w14:textId="77777777" w:rsidR="007B21ED" w:rsidRDefault="007B21ED">
      <w:pPr>
        <w:spacing w:after="0" w:line="240" w:lineRule="auto"/>
      </w:pPr>
      <w:r>
        <w:separator/>
      </w:r>
    </w:p>
  </w:endnote>
  <w:endnote w:type="continuationSeparator" w:id="0">
    <w:p w14:paraId="7F17363D" w14:textId="77777777" w:rsidR="007B21ED" w:rsidRDefault="007B2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8DCE4DD5-1E24-43B3-AA2A-C6585B1F00D0}"/>
    <w:embedBold r:id="rId2" w:fontKey="{ADC02040-D80F-401C-ACF0-A7A61B0CE4DC}"/>
    <w:embedItalic r:id="rId3" w:fontKey="{64DAAE29-673B-4F96-ADB4-22BE707A8635}"/>
    <w:embedBoldItalic r:id="rId4" w:fontKey="{53C05EDF-9B5F-4822-905F-FA4D68F73A17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AD417123-3BDE-4973-8D35-3AE81FECE0C1}"/>
  </w:font>
  <w:font w:name="Palatino">
    <w:altName w:val="Segoe UI Historic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3" w14:textId="77777777" w:rsidR="0017769A" w:rsidRDefault="001776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4" w14:textId="77777777" w:rsidR="0017769A" w:rsidRDefault="001776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5" w14:textId="77777777" w:rsidR="0017769A" w:rsidRDefault="001776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21521" w14:textId="77777777" w:rsidR="007B21ED" w:rsidRDefault="007B21ED">
      <w:pPr>
        <w:spacing w:after="0" w:line="240" w:lineRule="auto"/>
      </w:pPr>
      <w:r>
        <w:separator/>
      </w:r>
    </w:p>
  </w:footnote>
  <w:footnote w:type="continuationSeparator" w:id="0">
    <w:p w14:paraId="1FDB7692" w14:textId="77777777" w:rsidR="007B21ED" w:rsidRDefault="007B2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0" w14:textId="5A2069A3" w:rsidR="0017769A" w:rsidRDefault="0091466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59586F4" wp14:editId="1F58B630">
          <wp:extent cx="6120130" cy="615950"/>
          <wp:effectExtent l="0" t="0" r="0" b="0"/>
          <wp:docPr id="138753741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537415" name="Immagine 13875374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15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000021" w14:textId="77777777" w:rsidR="0017769A" w:rsidRDefault="001776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2" w14:textId="77777777" w:rsidR="0017769A" w:rsidRDefault="001776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C5A27"/>
    <w:multiLevelType w:val="multilevel"/>
    <w:tmpl w:val="BF0261AC"/>
    <w:lvl w:ilvl="0">
      <w:start w:val="1"/>
      <w:numFmt w:val="decimal"/>
      <w:pStyle w:val="elencoinlettera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718B2988"/>
    <w:multiLevelType w:val="multilevel"/>
    <w:tmpl w:val="FD345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0771428">
    <w:abstractNumId w:val="1"/>
  </w:num>
  <w:num w:numId="2" w16cid:durableId="1603293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69A"/>
    <w:rsid w:val="00010595"/>
    <w:rsid w:val="00021379"/>
    <w:rsid w:val="00031AB3"/>
    <w:rsid w:val="00031C91"/>
    <w:rsid w:val="00043B6B"/>
    <w:rsid w:val="0005361B"/>
    <w:rsid w:val="00057767"/>
    <w:rsid w:val="0006090A"/>
    <w:rsid w:val="00061FFF"/>
    <w:rsid w:val="00062343"/>
    <w:rsid w:val="00065043"/>
    <w:rsid w:val="00066C71"/>
    <w:rsid w:val="0007589A"/>
    <w:rsid w:val="000765B1"/>
    <w:rsid w:val="000900AE"/>
    <w:rsid w:val="000A594D"/>
    <w:rsid w:val="000B122E"/>
    <w:rsid w:val="000B2043"/>
    <w:rsid w:val="000B53E3"/>
    <w:rsid w:val="000C3D28"/>
    <w:rsid w:val="000C427B"/>
    <w:rsid w:val="000D663E"/>
    <w:rsid w:val="000E3200"/>
    <w:rsid w:val="000F0506"/>
    <w:rsid w:val="000F6E93"/>
    <w:rsid w:val="001023B4"/>
    <w:rsid w:val="00102A3B"/>
    <w:rsid w:val="00110539"/>
    <w:rsid w:val="00110A5A"/>
    <w:rsid w:val="00124E08"/>
    <w:rsid w:val="00124F8E"/>
    <w:rsid w:val="00127141"/>
    <w:rsid w:val="001273EE"/>
    <w:rsid w:val="00133C7B"/>
    <w:rsid w:val="001456B1"/>
    <w:rsid w:val="0015475C"/>
    <w:rsid w:val="0015685A"/>
    <w:rsid w:val="00163B12"/>
    <w:rsid w:val="0016466F"/>
    <w:rsid w:val="00173D96"/>
    <w:rsid w:val="0017769A"/>
    <w:rsid w:val="0017799F"/>
    <w:rsid w:val="00186DC8"/>
    <w:rsid w:val="00191B69"/>
    <w:rsid w:val="001953FA"/>
    <w:rsid w:val="001976F2"/>
    <w:rsid w:val="001A34F6"/>
    <w:rsid w:val="001A4B15"/>
    <w:rsid w:val="001A65FA"/>
    <w:rsid w:val="001A6797"/>
    <w:rsid w:val="001B0274"/>
    <w:rsid w:val="001B1B7C"/>
    <w:rsid w:val="001C4E5B"/>
    <w:rsid w:val="001C65CD"/>
    <w:rsid w:val="001D000F"/>
    <w:rsid w:val="001D0052"/>
    <w:rsid w:val="001D02E6"/>
    <w:rsid w:val="001D1879"/>
    <w:rsid w:val="001E1094"/>
    <w:rsid w:val="001E4D10"/>
    <w:rsid w:val="001F0EA3"/>
    <w:rsid w:val="001F3253"/>
    <w:rsid w:val="0020043D"/>
    <w:rsid w:val="00201339"/>
    <w:rsid w:val="002037B1"/>
    <w:rsid w:val="002058C3"/>
    <w:rsid w:val="002071C7"/>
    <w:rsid w:val="002132A7"/>
    <w:rsid w:val="00216F77"/>
    <w:rsid w:val="00220489"/>
    <w:rsid w:val="00220CBE"/>
    <w:rsid w:val="00226888"/>
    <w:rsid w:val="002269E8"/>
    <w:rsid w:val="00233029"/>
    <w:rsid w:val="00237A46"/>
    <w:rsid w:val="002416E4"/>
    <w:rsid w:val="00253F5F"/>
    <w:rsid w:val="00273C06"/>
    <w:rsid w:val="002746A7"/>
    <w:rsid w:val="00276888"/>
    <w:rsid w:val="00277803"/>
    <w:rsid w:val="00285DB2"/>
    <w:rsid w:val="002867D0"/>
    <w:rsid w:val="00292B91"/>
    <w:rsid w:val="002938DB"/>
    <w:rsid w:val="002960CD"/>
    <w:rsid w:val="002A0BE4"/>
    <w:rsid w:val="002A4A57"/>
    <w:rsid w:val="002A7587"/>
    <w:rsid w:val="002B0C9F"/>
    <w:rsid w:val="002B4D1A"/>
    <w:rsid w:val="002C0A54"/>
    <w:rsid w:val="002C7BC5"/>
    <w:rsid w:val="002D149C"/>
    <w:rsid w:val="002D4C13"/>
    <w:rsid w:val="002D5531"/>
    <w:rsid w:val="002D692B"/>
    <w:rsid w:val="002D79A2"/>
    <w:rsid w:val="002E4E0E"/>
    <w:rsid w:val="002E712E"/>
    <w:rsid w:val="002F6CF0"/>
    <w:rsid w:val="003044E0"/>
    <w:rsid w:val="003128D2"/>
    <w:rsid w:val="00313C51"/>
    <w:rsid w:val="00324F4B"/>
    <w:rsid w:val="003250ED"/>
    <w:rsid w:val="003327DA"/>
    <w:rsid w:val="003347FE"/>
    <w:rsid w:val="003411C5"/>
    <w:rsid w:val="00345837"/>
    <w:rsid w:val="00347D26"/>
    <w:rsid w:val="00353CAC"/>
    <w:rsid w:val="00354021"/>
    <w:rsid w:val="00354770"/>
    <w:rsid w:val="00361952"/>
    <w:rsid w:val="003619B2"/>
    <w:rsid w:val="00366F44"/>
    <w:rsid w:val="00367961"/>
    <w:rsid w:val="00367C5A"/>
    <w:rsid w:val="003714D1"/>
    <w:rsid w:val="0037309E"/>
    <w:rsid w:val="00373FA4"/>
    <w:rsid w:val="00375A7F"/>
    <w:rsid w:val="00387CA6"/>
    <w:rsid w:val="00391453"/>
    <w:rsid w:val="00393081"/>
    <w:rsid w:val="003B077E"/>
    <w:rsid w:val="003B3954"/>
    <w:rsid w:val="003B43C2"/>
    <w:rsid w:val="003B6B2B"/>
    <w:rsid w:val="003C7E97"/>
    <w:rsid w:val="003D1199"/>
    <w:rsid w:val="003D579F"/>
    <w:rsid w:val="003D65E6"/>
    <w:rsid w:val="003D6E8B"/>
    <w:rsid w:val="003D7A3F"/>
    <w:rsid w:val="003E378D"/>
    <w:rsid w:val="003E553E"/>
    <w:rsid w:val="003F392A"/>
    <w:rsid w:val="003F5300"/>
    <w:rsid w:val="003F6B32"/>
    <w:rsid w:val="00401185"/>
    <w:rsid w:val="004013DB"/>
    <w:rsid w:val="00402C9C"/>
    <w:rsid w:val="00414334"/>
    <w:rsid w:val="00416C95"/>
    <w:rsid w:val="00424A80"/>
    <w:rsid w:val="00426571"/>
    <w:rsid w:val="00426867"/>
    <w:rsid w:val="00442E98"/>
    <w:rsid w:val="0044423E"/>
    <w:rsid w:val="004475B8"/>
    <w:rsid w:val="00453180"/>
    <w:rsid w:val="00463428"/>
    <w:rsid w:val="00467D67"/>
    <w:rsid w:val="00471B94"/>
    <w:rsid w:val="00476CE2"/>
    <w:rsid w:val="004867FC"/>
    <w:rsid w:val="00487B75"/>
    <w:rsid w:val="0049452C"/>
    <w:rsid w:val="004976AB"/>
    <w:rsid w:val="004A0B67"/>
    <w:rsid w:val="004B0762"/>
    <w:rsid w:val="004B203B"/>
    <w:rsid w:val="004B77DC"/>
    <w:rsid w:val="004C34FB"/>
    <w:rsid w:val="004D2D48"/>
    <w:rsid w:val="004D3E91"/>
    <w:rsid w:val="004E2785"/>
    <w:rsid w:val="004E2B21"/>
    <w:rsid w:val="004E33B3"/>
    <w:rsid w:val="004E4535"/>
    <w:rsid w:val="004E47C2"/>
    <w:rsid w:val="004F314E"/>
    <w:rsid w:val="00502CE2"/>
    <w:rsid w:val="00510D11"/>
    <w:rsid w:val="00511BE6"/>
    <w:rsid w:val="005134FA"/>
    <w:rsid w:val="00514454"/>
    <w:rsid w:val="00516FD6"/>
    <w:rsid w:val="00520871"/>
    <w:rsid w:val="00523271"/>
    <w:rsid w:val="0052453B"/>
    <w:rsid w:val="005315BC"/>
    <w:rsid w:val="005332B0"/>
    <w:rsid w:val="0053496A"/>
    <w:rsid w:val="00544870"/>
    <w:rsid w:val="00545508"/>
    <w:rsid w:val="00547752"/>
    <w:rsid w:val="0055067C"/>
    <w:rsid w:val="00554648"/>
    <w:rsid w:val="005571EA"/>
    <w:rsid w:val="005616B4"/>
    <w:rsid w:val="00562129"/>
    <w:rsid w:val="00563486"/>
    <w:rsid w:val="00575B02"/>
    <w:rsid w:val="00586C0B"/>
    <w:rsid w:val="005872D2"/>
    <w:rsid w:val="005921B0"/>
    <w:rsid w:val="005A2CB4"/>
    <w:rsid w:val="005A44FC"/>
    <w:rsid w:val="005B1F9E"/>
    <w:rsid w:val="005B2D16"/>
    <w:rsid w:val="005B4683"/>
    <w:rsid w:val="005B58A9"/>
    <w:rsid w:val="005B73D6"/>
    <w:rsid w:val="005C0562"/>
    <w:rsid w:val="005C6DD0"/>
    <w:rsid w:val="005D258B"/>
    <w:rsid w:val="005E7E92"/>
    <w:rsid w:val="005F582F"/>
    <w:rsid w:val="00602F4B"/>
    <w:rsid w:val="00603D3C"/>
    <w:rsid w:val="006079BB"/>
    <w:rsid w:val="00610AAD"/>
    <w:rsid w:val="00615FC5"/>
    <w:rsid w:val="00623777"/>
    <w:rsid w:val="0062480D"/>
    <w:rsid w:val="0062490F"/>
    <w:rsid w:val="0063359F"/>
    <w:rsid w:val="00640923"/>
    <w:rsid w:val="00640E9E"/>
    <w:rsid w:val="006715C3"/>
    <w:rsid w:val="00672998"/>
    <w:rsid w:val="006741C8"/>
    <w:rsid w:val="00680321"/>
    <w:rsid w:val="006805EC"/>
    <w:rsid w:val="00681B29"/>
    <w:rsid w:val="0068351D"/>
    <w:rsid w:val="00686D7C"/>
    <w:rsid w:val="00694969"/>
    <w:rsid w:val="00696C57"/>
    <w:rsid w:val="006A032C"/>
    <w:rsid w:val="006A7751"/>
    <w:rsid w:val="006B2D81"/>
    <w:rsid w:val="006C6D7A"/>
    <w:rsid w:val="006D28E4"/>
    <w:rsid w:val="006D2C1E"/>
    <w:rsid w:val="006E15C8"/>
    <w:rsid w:val="006E58B4"/>
    <w:rsid w:val="006F4915"/>
    <w:rsid w:val="006F7025"/>
    <w:rsid w:val="006F7455"/>
    <w:rsid w:val="00701F48"/>
    <w:rsid w:val="00705310"/>
    <w:rsid w:val="00707951"/>
    <w:rsid w:val="007125D9"/>
    <w:rsid w:val="007231BF"/>
    <w:rsid w:val="007244C7"/>
    <w:rsid w:val="00731FE9"/>
    <w:rsid w:val="00733951"/>
    <w:rsid w:val="00742F66"/>
    <w:rsid w:val="00747F22"/>
    <w:rsid w:val="00775400"/>
    <w:rsid w:val="00777B7E"/>
    <w:rsid w:val="00784672"/>
    <w:rsid w:val="007853C9"/>
    <w:rsid w:val="00790A64"/>
    <w:rsid w:val="00797D28"/>
    <w:rsid w:val="007B0BBF"/>
    <w:rsid w:val="007B21ED"/>
    <w:rsid w:val="007B550D"/>
    <w:rsid w:val="007B5F9A"/>
    <w:rsid w:val="007B6F0F"/>
    <w:rsid w:val="007C000F"/>
    <w:rsid w:val="007C2916"/>
    <w:rsid w:val="007D7E80"/>
    <w:rsid w:val="007E6B7D"/>
    <w:rsid w:val="007E7277"/>
    <w:rsid w:val="007F697E"/>
    <w:rsid w:val="0080118A"/>
    <w:rsid w:val="00804612"/>
    <w:rsid w:val="00810B03"/>
    <w:rsid w:val="00811C52"/>
    <w:rsid w:val="0081281F"/>
    <w:rsid w:val="008178A5"/>
    <w:rsid w:val="008179BE"/>
    <w:rsid w:val="0082555B"/>
    <w:rsid w:val="008260A5"/>
    <w:rsid w:val="00834C24"/>
    <w:rsid w:val="00837FB1"/>
    <w:rsid w:val="00855610"/>
    <w:rsid w:val="00855ED0"/>
    <w:rsid w:val="00862247"/>
    <w:rsid w:val="008652C1"/>
    <w:rsid w:val="008771B5"/>
    <w:rsid w:val="0088244A"/>
    <w:rsid w:val="00883AD0"/>
    <w:rsid w:val="0088460A"/>
    <w:rsid w:val="00884AA3"/>
    <w:rsid w:val="008870F8"/>
    <w:rsid w:val="0089131B"/>
    <w:rsid w:val="00895FE8"/>
    <w:rsid w:val="008A03D2"/>
    <w:rsid w:val="008A2186"/>
    <w:rsid w:val="008A266D"/>
    <w:rsid w:val="008A7AFE"/>
    <w:rsid w:val="008B0C11"/>
    <w:rsid w:val="008B5A3B"/>
    <w:rsid w:val="008B6984"/>
    <w:rsid w:val="008B7F76"/>
    <w:rsid w:val="008D5732"/>
    <w:rsid w:val="008F443E"/>
    <w:rsid w:val="008F6985"/>
    <w:rsid w:val="00900F49"/>
    <w:rsid w:val="00912DDF"/>
    <w:rsid w:val="00914669"/>
    <w:rsid w:val="009155BB"/>
    <w:rsid w:val="00917858"/>
    <w:rsid w:val="00921741"/>
    <w:rsid w:val="00931BB4"/>
    <w:rsid w:val="0093240C"/>
    <w:rsid w:val="00933D8A"/>
    <w:rsid w:val="009355B7"/>
    <w:rsid w:val="00945A93"/>
    <w:rsid w:val="00957CF1"/>
    <w:rsid w:val="00970F39"/>
    <w:rsid w:val="0097238C"/>
    <w:rsid w:val="00973A60"/>
    <w:rsid w:val="00985AAF"/>
    <w:rsid w:val="00991592"/>
    <w:rsid w:val="00994D7B"/>
    <w:rsid w:val="00994DBE"/>
    <w:rsid w:val="00997C3F"/>
    <w:rsid w:val="009A0846"/>
    <w:rsid w:val="009D2AE7"/>
    <w:rsid w:val="009D7762"/>
    <w:rsid w:val="009E4B36"/>
    <w:rsid w:val="009F335A"/>
    <w:rsid w:val="009F46A1"/>
    <w:rsid w:val="009F4CD2"/>
    <w:rsid w:val="009F756C"/>
    <w:rsid w:val="00A02318"/>
    <w:rsid w:val="00A100EA"/>
    <w:rsid w:val="00A2278C"/>
    <w:rsid w:val="00A2577C"/>
    <w:rsid w:val="00A4013C"/>
    <w:rsid w:val="00A40B71"/>
    <w:rsid w:val="00A43BA4"/>
    <w:rsid w:val="00A608C2"/>
    <w:rsid w:val="00A6484A"/>
    <w:rsid w:val="00A7129B"/>
    <w:rsid w:val="00A75946"/>
    <w:rsid w:val="00A805BC"/>
    <w:rsid w:val="00A8281F"/>
    <w:rsid w:val="00A85B2A"/>
    <w:rsid w:val="00A8762A"/>
    <w:rsid w:val="00A94E31"/>
    <w:rsid w:val="00AA5685"/>
    <w:rsid w:val="00AD1D17"/>
    <w:rsid w:val="00AE2044"/>
    <w:rsid w:val="00AE3E34"/>
    <w:rsid w:val="00AE49F2"/>
    <w:rsid w:val="00AE649B"/>
    <w:rsid w:val="00AF1CA2"/>
    <w:rsid w:val="00AF6B7D"/>
    <w:rsid w:val="00B01938"/>
    <w:rsid w:val="00B17B52"/>
    <w:rsid w:val="00B33E28"/>
    <w:rsid w:val="00B355EF"/>
    <w:rsid w:val="00B54EDC"/>
    <w:rsid w:val="00B5784F"/>
    <w:rsid w:val="00B625B9"/>
    <w:rsid w:val="00B71621"/>
    <w:rsid w:val="00B73693"/>
    <w:rsid w:val="00B80614"/>
    <w:rsid w:val="00B845F2"/>
    <w:rsid w:val="00B84624"/>
    <w:rsid w:val="00B93B28"/>
    <w:rsid w:val="00BA0312"/>
    <w:rsid w:val="00BA7C61"/>
    <w:rsid w:val="00BB759E"/>
    <w:rsid w:val="00BD0598"/>
    <w:rsid w:val="00BD079E"/>
    <w:rsid w:val="00BD381F"/>
    <w:rsid w:val="00BD3AC7"/>
    <w:rsid w:val="00BD67F2"/>
    <w:rsid w:val="00BD7F93"/>
    <w:rsid w:val="00BF5A66"/>
    <w:rsid w:val="00BF60DC"/>
    <w:rsid w:val="00C02C06"/>
    <w:rsid w:val="00C03F36"/>
    <w:rsid w:val="00C14303"/>
    <w:rsid w:val="00C1589F"/>
    <w:rsid w:val="00C15F94"/>
    <w:rsid w:val="00C232D1"/>
    <w:rsid w:val="00C31A78"/>
    <w:rsid w:val="00C36A75"/>
    <w:rsid w:val="00C50E4A"/>
    <w:rsid w:val="00C52114"/>
    <w:rsid w:val="00C56B08"/>
    <w:rsid w:val="00C57209"/>
    <w:rsid w:val="00C751AF"/>
    <w:rsid w:val="00C75EEC"/>
    <w:rsid w:val="00C77450"/>
    <w:rsid w:val="00C807C2"/>
    <w:rsid w:val="00C92482"/>
    <w:rsid w:val="00C97CE1"/>
    <w:rsid w:val="00CA1CF4"/>
    <w:rsid w:val="00CA5E02"/>
    <w:rsid w:val="00CA692B"/>
    <w:rsid w:val="00CA694D"/>
    <w:rsid w:val="00CB0AFF"/>
    <w:rsid w:val="00CB3EB1"/>
    <w:rsid w:val="00CB6353"/>
    <w:rsid w:val="00CC2ACD"/>
    <w:rsid w:val="00CC49EA"/>
    <w:rsid w:val="00CC64EA"/>
    <w:rsid w:val="00CD5AA8"/>
    <w:rsid w:val="00CD7861"/>
    <w:rsid w:val="00CD7B67"/>
    <w:rsid w:val="00CE0C45"/>
    <w:rsid w:val="00CE2AD3"/>
    <w:rsid w:val="00D06E3A"/>
    <w:rsid w:val="00D13EDD"/>
    <w:rsid w:val="00D176C6"/>
    <w:rsid w:val="00D259EE"/>
    <w:rsid w:val="00D27D94"/>
    <w:rsid w:val="00D426DC"/>
    <w:rsid w:val="00D4290C"/>
    <w:rsid w:val="00D43268"/>
    <w:rsid w:val="00D54A28"/>
    <w:rsid w:val="00D5663E"/>
    <w:rsid w:val="00D57FA3"/>
    <w:rsid w:val="00D668CE"/>
    <w:rsid w:val="00D8533E"/>
    <w:rsid w:val="00D93BDF"/>
    <w:rsid w:val="00D93ED4"/>
    <w:rsid w:val="00DA4070"/>
    <w:rsid w:val="00DA5E6E"/>
    <w:rsid w:val="00DA7167"/>
    <w:rsid w:val="00DB7403"/>
    <w:rsid w:val="00DC3989"/>
    <w:rsid w:val="00DD353C"/>
    <w:rsid w:val="00DD52C9"/>
    <w:rsid w:val="00DE0A07"/>
    <w:rsid w:val="00DE58A0"/>
    <w:rsid w:val="00DE6F99"/>
    <w:rsid w:val="00DE7501"/>
    <w:rsid w:val="00DF1968"/>
    <w:rsid w:val="00DF5C69"/>
    <w:rsid w:val="00E04FC9"/>
    <w:rsid w:val="00E05C33"/>
    <w:rsid w:val="00E0659B"/>
    <w:rsid w:val="00E0675D"/>
    <w:rsid w:val="00E234DF"/>
    <w:rsid w:val="00E2396D"/>
    <w:rsid w:val="00E26987"/>
    <w:rsid w:val="00E30D9C"/>
    <w:rsid w:val="00E42A1C"/>
    <w:rsid w:val="00E46C6A"/>
    <w:rsid w:val="00E46E3D"/>
    <w:rsid w:val="00E54DB7"/>
    <w:rsid w:val="00E57F05"/>
    <w:rsid w:val="00E61582"/>
    <w:rsid w:val="00E64CF4"/>
    <w:rsid w:val="00E66C1F"/>
    <w:rsid w:val="00E70B0A"/>
    <w:rsid w:val="00E75006"/>
    <w:rsid w:val="00E75FE3"/>
    <w:rsid w:val="00E778F7"/>
    <w:rsid w:val="00E9226C"/>
    <w:rsid w:val="00E92E13"/>
    <w:rsid w:val="00E948B9"/>
    <w:rsid w:val="00E96AF0"/>
    <w:rsid w:val="00EA52B4"/>
    <w:rsid w:val="00EA640D"/>
    <w:rsid w:val="00EA7442"/>
    <w:rsid w:val="00EA7B30"/>
    <w:rsid w:val="00EB2C59"/>
    <w:rsid w:val="00EC0070"/>
    <w:rsid w:val="00EC17F9"/>
    <w:rsid w:val="00EC547B"/>
    <w:rsid w:val="00EC5F84"/>
    <w:rsid w:val="00ED2068"/>
    <w:rsid w:val="00ED2583"/>
    <w:rsid w:val="00ED4BEE"/>
    <w:rsid w:val="00ED5C48"/>
    <w:rsid w:val="00EE0BF8"/>
    <w:rsid w:val="00EE16F9"/>
    <w:rsid w:val="00EF1B6B"/>
    <w:rsid w:val="00EF5D9C"/>
    <w:rsid w:val="00EF608F"/>
    <w:rsid w:val="00F00FD2"/>
    <w:rsid w:val="00F02BDF"/>
    <w:rsid w:val="00F04383"/>
    <w:rsid w:val="00F04901"/>
    <w:rsid w:val="00F110CA"/>
    <w:rsid w:val="00F21556"/>
    <w:rsid w:val="00F25022"/>
    <w:rsid w:val="00F27E3A"/>
    <w:rsid w:val="00F316B1"/>
    <w:rsid w:val="00F32430"/>
    <w:rsid w:val="00F32C97"/>
    <w:rsid w:val="00F36DE3"/>
    <w:rsid w:val="00F41888"/>
    <w:rsid w:val="00F4234E"/>
    <w:rsid w:val="00F43EA5"/>
    <w:rsid w:val="00F51741"/>
    <w:rsid w:val="00F55731"/>
    <w:rsid w:val="00F60022"/>
    <w:rsid w:val="00F606AC"/>
    <w:rsid w:val="00F60F88"/>
    <w:rsid w:val="00F66A56"/>
    <w:rsid w:val="00F67DA3"/>
    <w:rsid w:val="00F7324C"/>
    <w:rsid w:val="00F778AF"/>
    <w:rsid w:val="00F937C2"/>
    <w:rsid w:val="00FA352A"/>
    <w:rsid w:val="00FB208E"/>
    <w:rsid w:val="00FB3CB7"/>
    <w:rsid w:val="00FB459F"/>
    <w:rsid w:val="00FB7A13"/>
    <w:rsid w:val="00FB7BC8"/>
    <w:rsid w:val="00FD13AA"/>
    <w:rsid w:val="00FD342A"/>
    <w:rsid w:val="00FD5C1F"/>
    <w:rsid w:val="00FE60C0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143A7"/>
  <w15:docId w15:val="{EC8EB7E7-93F7-488B-8492-554DFFD59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10B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10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10B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10B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10B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10B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10B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10B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10B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A10B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10B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10B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10B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10B0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10B0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10B0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10B0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0B0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10B0C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sid w:val="00A10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Pr>
      <w:color w:val="595959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10B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10B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10B0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10B0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10B0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10B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10B0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10B0C"/>
    <w:rPr>
      <w:b/>
      <w:bCs/>
      <w:smallCaps/>
      <w:color w:val="0F4761" w:themeColor="accent1" w:themeShade="BF"/>
      <w:spacing w:val="5"/>
    </w:rPr>
  </w:style>
  <w:style w:type="paragraph" w:styleId="Testocommento">
    <w:name w:val="annotation text"/>
    <w:basedOn w:val="Normale"/>
    <w:link w:val="TestocommentoCarattere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table" w:customStyle="1" w:styleId="TableNormal1">
    <w:name w:val="Table Normal1"/>
    <w:rsid w:val="00AF62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F77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7792"/>
  </w:style>
  <w:style w:type="paragraph" w:styleId="Pidipagina">
    <w:name w:val="footer"/>
    <w:basedOn w:val="Normale"/>
    <w:link w:val="PidipaginaCarattere"/>
    <w:uiPriority w:val="99"/>
    <w:unhideWhenUsed/>
    <w:rsid w:val="006F77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7792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B7BC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B7BC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7DA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7DA3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1D1879"/>
    <w:rPr>
      <w:rFonts w:ascii="Times New Roman" w:hAnsi="Times New Roman"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C4E5B"/>
    <w:rPr>
      <w:color w:val="96607D" w:themeColor="followedHyperlink"/>
      <w:u w:val="single"/>
    </w:rPr>
  </w:style>
  <w:style w:type="paragraph" w:customStyle="1" w:styleId="elencoinlettera">
    <w:name w:val="elenco in lettera"/>
    <w:basedOn w:val="Normale"/>
    <w:qFormat/>
    <w:rsid w:val="00EF1B6B"/>
    <w:pPr>
      <w:numPr>
        <w:numId w:val="2"/>
      </w:numPr>
      <w:tabs>
        <w:tab w:val="left" w:pos="709"/>
      </w:tabs>
      <w:spacing w:before="40" w:after="40" w:line="264" w:lineRule="auto"/>
      <w:ind w:left="709" w:hanging="425"/>
      <w:jc w:val="both"/>
    </w:pPr>
    <w:rPr>
      <w:rFonts w:ascii="Palatino" w:eastAsia="MS Mincho" w:hAnsi="Palatino" w:cs="Palatin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paggiari.eu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wonderwhat.it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sumebuilder.com/4-in-10-gen-z-college-grads-are-turning-to-blue-collar-work-for-job-security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1B9F167B63154BB38C68147F0E14CC" ma:contentTypeVersion="13" ma:contentTypeDescription="Creare un nuovo documento." ma:contentTypeScope="" ma:versionID="7e32ab95fdc56af90f7113ec55ad0bf4">
  <xsd:schema xmlns:xsd="http://www.w3.org/2001/XMLSchema" xmlns:xs="http://www.w3.org/2001/XMLSchema" xmlns:p="http://schemas.microsoft.com/office/2006/metadata/properties" xmlns:ns2="fb27ecd4-5280-462a-a89c-7f0d92e94118" xmlns:ns3="854ffd6a-c44b-4b81-94aa-8749a7bcfc60" targetNamespace="http://schemas.microsoft.com/office/2006/metadata/properties" ma:root="true" ma:fieldsID="da724d79af674c1f6a11fc98e11a147a" ns2:_="" ns3:_="">
    <xsd:import namespace="fb27ecd4-5280-462a-a89c-7f0d92e94118"/>
    <xsd:import namespace="854ffd6a-c44b-4b81-94aa-8749a7bcfc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7ecd4-5280-462a-a89c-7f0d92e94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09d4d31d-651f-46c1-863d-2f28ac2956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ffd6a-c44b-4b81-94aa-8749a7bcfc6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58ae837-7394-453f-8102-842fc45c48f6}" ma:internalName="TaxCatchAll" ma:showField="CatchAllData" ma:web="854ffd6a-c44b-4b81-94aa-8749a7bcfc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TQSFnVbVSOEmquNm5jPPljmXSg==">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27ecd4-5280-462a-a89c-7f0d92e94118">
      <Terms xmlns="http://schemas.microsoft.com/office/infopath/2007/PartnerControls"/>
    </lcf76f155ced4ddcb4097134ff3c332f>
    <TaxCatchAll xmlns="854ffd6a-c44b-4b81-94aa-8749a7bcfc6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CEE818-D1A3-4ECF-97A7-198DCC0A2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27ecd4-5280-462a-a89c-7f0d92e94118"/>
    <ds:schemaRef ds:uri="854ffd6a-c44b-4b81-94aa-8749a7bcfc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3CEDFF6C-BA2E-4C4F-8466-7828602FBDA6}">
  <ds:schemaRefs>
    <ds:schemaRef ds:uri="http://schemas.microsoft.com/office/2006/metadata/properties"/>
    <ds:schemaRef ds:uri="http://schemas.microsoft.com/office/infopath/2007/PartnerControls"/>
    <ds:schemaRef ds:uri="fb27ecd4-5280-462a-a89c-7f0d92e94118"/>
    <ds:schemaRef ds:uri="854ffd6a-c44b-4b81-94aa-8749a7bcfc60"/>
  </ds:schemaRefs>
</ds:datastoreItem>
</file>

<file path=customXml/itemProps4.xml><?xml version="1.0" encoding="utf-8"?>
<ds:datastoreItem xmlns:ds="http://schemas.openxmlformats.org/officeDocument/2006/customXml" ds:itemID="{E213292E-D3B1-4E1B-8703-56AB16D9BD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7028</CharactersWithSpaces>
  <SharedDoc>false</SharedDoc>
  <HLinks>
    <vt:vector size="12" baseType="variant">
      <vt:variant>
        <vt:i4>1769564</vt:i4>
      </vt:variant>
      <vt:variant>
        <vt:i4>3</vt:i4>
      </vt:variant>
      <vt:variant>
        <vt:i4>0</vt:i4>
      </vt:variant>
      <vt:variant>
        <vt:i4>5</vt:i4>
      </vt:variant>
      <vt:variant>
        <vt:lpwstr>http://www.wonderwhat.it/</vt:lpwstr>
      </vt:variant>
      <vt:variant>
        <vt:lpwstr/>
      </vt:variant>
      <vt:variant>
        <vt:i4>7077991</vt:i4>
      </vt:variant>
      <vt:variant>
        <vt:i4>0</vt:i4>
      </vt:variant>
      <vt:variant>
        <vt:i4>0</vt:i4>
      </vt:variant>
      <vt:variant>
        <vt:i4>5</vt:i4>
      </vt:variant>
      <vt:variant>
        <vt:lpwstr>https://www.resumebuilder.com/4-in-10-gen-z-college-grads-are-turning-to-blue-collar-work-for-job-security/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Cortellezzi</dc:creator>
  <cp:keywords/>
  <cp:lastModifiedBy>Francesca Gori</cp:lastModifiedBy>
  <cp:revision>278</cp:revision>
  <dcterms:created xsi:type="dcterms:W3CDTF">2025-06-13T14:58:00Z</dcterms:created>
  <dcterms:modified xsi:type="dcterms:W3CDTF">2025-07-02T09:22:00Z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0x010100461B9F167B63154BB38C68147F0E14CC</vt:lpwstr>
  </property>
  <property fmtid="{D5CDD505-2E9C-101B-9397-08002B2CF9AE}" pid="3" name="MediaServiceImageTags">
    <vt:lpwstr/>
  </property>
</Properties>
</file>