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714C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54"/>
          <w:szCs w:val="54"/>
        </w:rPr>
        <w:t>ERIK SATIE - OPERA PER PIANOFORTE</w:t>
      </w:r>
    </w:p>
    <w:p w14:paraId="6A453D1C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17"/>
          <w:szCs w:val="17"/>
        </w:rPr>
      </w:pPr>
    </w:p>
    <w:p w14:paraId="7D464677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b/>
          <w:bCs/>
          <w:color w:val="2C363A"/>
          <w:sz w:val="27"/>
          <w:szCs w:val="27"/>
        </w:rPr>
        <w:t xml:space="preserve">Commemorazione del 100° Anniversario della Morte di Erik </w:t>
      </w:r>
      <w:proofErr w:type="spellStart"/>
      <w:r>
        <w:rPr>
          <w:rFonts w:ascii="Arial" w:hAnsi="Arial" w:cs="Arial"/>
          <w:b/>
          <w:bCs/>
          <w:color w:val="2C363A"/>
          <w:sz w:val="27"/>
          <w:szCs w:val="27"/>
        </w:rPr>
        <w:t>Satie</w:t>
      </w:r>
      <w:proofErr w:type="spellEnd"/>
      <w:r>
        <w:rPr>
          <w:rFonts w:ascii="Arial" w:hAnsi="Arial" w:cs="Arial"/>
          <w:b/>
          <w:bCs/>
          <w:color w:val="2C363A"/>
          <w:sz w:val="27"/>
          <w:szCs w:val="27"/>
        </w:rPr>
        <w:t xml:space="preserve"> con l'Edizione Completa delle Opere Pianistiche</w:t>
      </w:r>
    </w:p>
    <w:p w14:paraId="0C0A47A2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18"/>
          <w:szCs w:val="18"/>
        </w:rPr>
      </w:pPr>
    </w:p>
    <w:p w14:paraId="016AC3D5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In occasione del centenario della morte di </w:t>
      </w:r>
      <w:r>
        <w:rPr>
          <w:rFonts w:ascii="Arial" w:hAnsi="Arial" w:cs="Arial"/>
          <w:b/>
          <w:bCs/>
          <w:color w:val="2C363A"/>
          <w:sz w:val="21"/>
          <w:szCs w:val="21"/>
        </w:rPr>
        <w:t xml:space="preserve">Erik 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, l'etichetta discografica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OnClassical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presenta un'interpretazione integrale delle sue opere pianistiche, affidata </w:t>
      </w:r>
      <w:proofErr w:type="gramStart"/>
      <w:r>
        <w:rPr>
          <w:rFonts w:ascii="Arial" w:hAnsi="Arial" w:cs="Arial"/>
          <w:color w:val="2C363A"/>
          <w:sz w:val="21"/>
          <w:szCs w:val="21"/>
        </w:rPr>
        <w:t>al  pianista</w:t>
      </w:r>
      <w:proofErr w:type="gramEnd"/>
      <w:r>
        <w:rPr>
          <w:rFonts w:ascii="Arial" w:hAnsi="Arial" w:cs="Arial"/>
          <w:color w:val="2C363A"/>
          <w:sz w:val="21"/>
          <w:szCs w:val="21"/>
        </w:rPr>
        <w:t xml:space="preserve"> italiano </w:t>
      </w:r>
      <w:r>
        <w:rPr>
          <w:rFonts w:ascii="Arial" w:hAnsi="Arial" w:cs="Arial"/>
          <w:b/>
          <w:bCs/>
          <w:color w:val="2C363A"/>
          <w:sz w:val="21"/>
          <w:szCs w:val="21"/>
        </w:rPr>
        <w:t>Alessandro Simonetto</w:t>
      </w:r>
      <w:r>
        <w:rPr>
          <w:rFonts w:ascii="Arial" w:hAnsi="Arial" w:cs="Arial"/>
          <w:color w:val="2C363A"/>
          <w:sz w:val="21"/>
          <w:szCs w:val="21"/>
        </w:rPr>
        <w:t>.</w:t>
      </w:r>
    </w:p>
    <w:p w14:paraId="77E77BC5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06843A05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Questa collezione completa include i capolavori più celebri di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come le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Trois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Gymnopédies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le </w:t>
      </w:r>
      <w:r>
        <w:rPr>
          <w:rFonts w:ascii="Arial" w:hAnsi="Arial" w:cs="Arial"/>
          <w:color w:val="2C363A"/>
          <w:sz w:val="21"/>
          <w:szCs w:val="21"/>
          <w:u w:val="single"/>
        </w:rPr>
        <w:t>9 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  <w:u w:val="single"/>
        </w:rPr>
        <w:t>Gnossiennes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Pièces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froides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Nouvelles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pièces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froides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Enfantines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Pièces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humouristiques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r>
        <w:rPr>
          <w:rFonts w:ascii="Arial" w:hAnsi="Arial" w:cs="Arial"/>
          <w:i/>
          <w:iCs/>
          <w:color w:val="2C363A"/>
          <w:sz w:val="21"/>
          <w:szCs w:val="21"/>
        </w:rPr>
        <w:t>Sports et divertissements</w:t>
      </w:r>
      <w:r>
        <w:rPr>
          <w:rFonts w:ascii="Arial" w:hAnsi="Arial" w:cs="Arial"/>
          <w:color w:val="2C363A"/>
          <w:sz w:val="21"/>
          <w:szCs w:val="21"/>
        </w:rPr>
        <w:t>, i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Nocturnes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e molto altro. Vengono incluse anche composizioni meno note come la trascrizione della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Messe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des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pauvres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 e brani inediti completati dallo stesso Simonetto attraverso la </w:t>
      </w:r>
      <w:r>
        <w:rPr>
          <w:rFonts w:ascii="Arial" w:hAnsi="Arial" w:cs="Arial"/>
          <w:color w:val="2C363A"/>
          <w:sz w:val="21"/>
          <w:szCs w:val="21"/>
          <w:u w:val="single"/>
        </w:rPr>
        <w:t>visione di manoscritti</w:t>
      </w:r>
      <w:r>
        <w:rPr>
          <w:rFonts w:ascii="Arial" w:hAnsi="Arial" w:cs="Arial"/>
          <w:color w:val="2C363A"/>
          <w:sz w:val="21"/>
          <w:szCs w:val="21"/>
        </w:rPr>
        <w:t> e altri documenti storici, tra cui l'esposizione della Fuga in C,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Chanson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hongroise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incisa in prima assoluta, il bellissimo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Piéce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froide</w:t>
      </w:r>
      <w:proofErr w:type="spellEnd"/>
      <w:r>
        <w:rPr>
          <w:rFonts w:ascii="Arial" w:hAnsi="Arial" w:cs="Arial"/>
          <w:color w:val="2C363A"/>
          <w:sz w:val="21"/>
          <w:szCs w:val="21"/>
        </w:rPr>
        <w:t> (versione originale e non meno affascinante dei più celebri), e il breve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Bribes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.</w:t>
      </w:r>
    </w:p>
    <w:p w14:paraId="19B27DCD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6F90ECD9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Simonetto ha anche realizzato un omaggio originale con le sue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24 Variazioni sul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Leit-motiv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du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Panthée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 di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>. Alcuni album sono strutturati tematicamente, includendo opere come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Le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fils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des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Étoiles</w:t>
      </w:r>
      <w:r>
        <w:rPr>
          <w:rFonts w:ascii="Arial" w:hAnsi="Arial" w:cs="Arial"/>
          <w:color w:val="2C363A"/>
          <w:sz w:val="21"/>
          <w:szCs w:val="21"/>
        </w:rPr>
        <w:t> e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Uspud</w:t>
      </w:r>
      <w:proofErr w:type="spellEnd"/>
      <w:r>
        <w:rPr>
          <w:rFonts w:ascii="Arial" w:hAnsi="Arial" w:cs="Arial"/>
          <w:color w:val="2C363A"/>
          <w:sz w:val="21"/>
          <w:szCs w:val="21"/>
        </w:rPr>
        <w:t>. Il progetto offre anche trascrizioni pianistiche di pezzi rari come </w:t>
      </w:r>
      <w:r>
        <w:rPr>
          <w:rFonts w:ascii="Arial" w:hAnsi="Arial" w:cs="Arial"/>
          <w:i/>
          <w:iCs/>
          <w:color w:val="2C363A"/>
          <w:sz w:val="21"/>
          <w:szCs w:val="21"/>
        </w:rPr>
        <w:t>Jack-in-the-Box</w:t>
      </w:r>
      <w:r>
        <w:rPr>
          <w:rFonts w:ascii="Arial" w:hAnsi="Arial" w:cs="Arial"/>
          <w:color w:val="2C363A"/>
          <w:sz w:val="21"/>
          <w:szCs w:val="21"/>
        </w:rPr>
        <w:t>,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Le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poisson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rêveur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>,</w:t>
      </w:r>
      <w:r>
        <w:rPr>
          <w:rFonts w:ascii="Arial" w:hAnsi="Arial" w:cs="Arial"/>
          <w:color w:val="2C363A"/>
          <w:sz w:val="21"/>
          <w:szCs w:val="21"/>
        </w:rPr>
        <w:t> </w:t>
      </w:r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Le 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</w:rPr>
        <w:t>bœuf</w:t>
      </w:r>
      <w:proofErr w:type="spellEnd"/>
      <w:r>
        <w:rPr>
          <w:rFonts w:ascii="Arial" w:hAnsi="Arial" w:cs="Arial"/>
          <w:i/>
          <w:iCs/>
          <w:color w:val="2C363A"/>
          <w:sz w:val="21"/>
          <w:szCs w:val="21"/>
        </w:rPr>
        <w:t xml:space="preserve"> Angora</w:t>
      </w:r>
      <w:r>
        <w:rPr>
          <w:rFonts w:ascii="Arial" w:hAnsi="Arial" w:cs="Arial"/>
          <w:color w:val="2C363A"/>
          <w:sz w:val="21"/>
          <w:szCs w:val="21"/>
        </w:rPr>
        <w:t xml:space="preserve"> e tutti 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Valses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interpretati dal pianista italo-iraniano </w:t>
      </w:r>
      <w:r>
        <w:rPr>
          <w:rFonts w:ascii="Arial" w:hAnsi="Arial" w:cs="Arial"/>
          <w:b/>
          <w:bCs/>
          <w:color w:val="2C363A"/>
          <w:sz w:val="21"/>
          <w:szCs w:val="21"/>
        </w:rPr>
        <w:t xml:space="preserve">Alessandro </w:t>
      </w:r>
      <w:proofErr w:type="spellStart"/>
      <w:r>
        <w:rPr>
          <w:rFonts w:ascii="Arial" w:hAnsi="Arial" w:cs="Arial"/>
          <w:b/>
          <w:bCs/>
          <w:color w:val="2C363A"/>
          <w:sz w:val="21"/>
          <w:szCs w:val="21"/>
        </w:rPr>
        <w:t>Deljavan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che ha dato il suo prestigioso contributo al progetto. Tra le novità più notevoli spicca anche la registrazione delle </w:t>
      </w:r>
      <w:r>
        <w:rPr>
          <w:rFonts w:ascii="Arial" w:hAnsi="Arial" w:cs="Arial"/>
          <w:color w:val="2C363A"/>
          <w:sz w:val="21"/>
          <w:szCs w:val="21"/>
          <w:u w:val="single"/>
        </w:rPr>
        <w:t>840+1 reiterazioni del misterioso </w:t>
      </w:r>
      <w:proofErr w:type="spellStart"/>
      <w:r>
        <w:rPr>
          <w:rFonts w:ascii="Arial" w:hAnsi="Arial" w:cs="Arial"/>
          <w:i/>
          <w:iCs/>
          <w:color w:val="2C363A"/>
          <w:sz w:val="21"/>
          <w:szCs w:val="21"/>
          <w:u w:val="single"/>
        </w:rPr>
        <w:t>Vexations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, un'impresa straordinaria portata a termine da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Deljavan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in oltre 18 ore di concentrazione assoluta.</w:t>
      </w:r>
    </w:p>
    <w:p w14:paraId="25DB36B2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65CE19DC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Avviato nel 2020, durante la pandemia, questo progetto si distingue per la rigorosa aderenza alle </w:t>
      </w:r>
      <w:r>
        <w:rPr>
          <w:rFonts w:ascii="Arial" w:hAnsi="Arial" w:cs="Arial"/>
          <w:color w:val="2C363A"/>
          <w:sz w:val="21"/>
          <w:szCs w:val="21"/>
          <w:u w:val="single"/>
        </w:rPr>
        <w:t xml:space="preserve">partiture originali di </w:t>
      </w:r>
      <w:proofErr w:type="spellStart"/>
      <w:r>
        <w:rPr>
          <w:rFonts w:ascii="Arial" w:hAnsi="Arial" w:cs="Arial"/>
          <w:color w:val="2C363A"/>
          <w:sz w:val="21"/>
          <w:szCs w:val="21"/>
          <w:u w:val="single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, trasmesse dal compositore all'amico Robert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Caby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prima della sua morte.</w:t>
      </w:r>
      <w:r>
        <w:rPr>
          <w:rFonts w:ascii="Arial" w:hAnsi="Arial" w:cs="Arial"/>
          <w:color w:val="2C363A"/>
          <w:sz w:val="21"/>
          <w:szCs w:val="21"/>
        </w:rPr>
        <w:br/>
        <w:t xml:space="preserve">Le esecuzioni sono state registrate con la massima qualità audio, in formato HD a 88,2 kHz e 24 bit, utilizzando pianoforti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Steinway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D-274, tra cui uno più datato scelto personalmente dal leggendario Arturo Benedetti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Michelangeli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 ma di qualità straordinaria.</w:t>
      </w:r>
    </w:p>
    <w:p w14:paraId="2EC30CE7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A completare il progetto, è stata creata una nuova </w:t>
      </w:r>
      <w:hyperlink r:id="rId4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pagina Facebook</w:t>
        </w:r>
      </w:hyperlink>
      <w:r>
        <w:rPr>
          <w:rFonts w:ascii="Arial" w:hAnsi="Arial" w:cs="Arial"/>
          <w:color w:val="2C363A"/>
          <w:sz w:val="21"/>
          <w:szCs w:val="21"/>
        </w:rPr>
        <w:t> (</w:t>
      </w:r>
      <w:hyperlink r:id="rId5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https://www.facebook.com/groups/eriksatie/</w:t>
        </w:r>
      </w:hyperlink>
      <w:r>
        <w:rPr>
          <w:rFonts w:ascii="Arial" w:hAnsi="Arial" w:cs="Arial"/>
          <w:color w:val="2C363A"/>
          <w:sz w:val="21"/>
          <w:szCs w:val="21"/>
        </w:rPr>
        <w:t xml:space="preserve">) che ospita una biografia interattiva di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curata dallo storico </w:t>
      </w:r>
      <w:r>
        <w:rPr>
          <w:rFonts w:ascii="Arial" w:hAnsi="Arial" w:cs="Arial"/>
          <w:b/>
          <w:bCs/>
          <w:color w:val="2C363A"/>
          <w:sz w:val="21"/>
          <w:szCs w:val="21"/>
        </w:rPr>
        <w:t>Robert Malone</w:t>
      </w:r>
      <w:r>
        <w:rPr>
          <w:rFonts w:ascii="Arial" w:hAnsi="Arial" w:cs="Arial"/>
          <w:color w:val="2C363A"/>
          <w:sz w:val="21"/>
          <w:szCs w:val="21"/>
        </w:rPr>
        <w:t>.</w:t>
      </w:r>
    </w:p>
    <w:p w14:paraId="0BD2B6B0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2DB73D54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Gli album, disponibili in formato digitale e fisico, sono accessibili su tutte le principali piattaforme online e nei negozi web specializzati, distribuiti da Naxos Digital tramite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OnClassical</w:t>
      </w:r>
      <w:proofErr w:type="spellEnd"/>
      <w:r>
        <w:rPr>
          <w:rFonts w:ascii="Arial" w:hAnsi="Arial" w:cs="Arial"/>
          <w:color w:val="2C363A"/>
          <w:sz w:val="21"/>
          <w:szCs w:val="21"/>
        </w:rPr>
        <w:t>.</w:t>
      </w:r>
    </w:p>
    <w:p w14:paraId="69B88C9D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Una </w:t>
      </w:r>
      <w:hyperlink r:id="rId6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playlist</w:t>
        </w:r>
      </w:hyperlink>
      <w:r>
        <w:rPr>
          <w:rFonts w:ascii="Arial" w:hAnsi="Arial" w:cs="Arial"/>
          <w:color w:val="2C363A"/>
          <w:sz w:val="21"/>
          <w:szCs w:val="21"/>
        </w:rPr>
        <w:t> con il corpus dell'opera è disponibile su Spotify: </w:t>
      </w:r>
      <w:hyperlink r:id="rId7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https://open.spotify.com/playlist/481Cr4T1uBEzd7HrmKThmN?si=1bed16bd9246441d</w:t>
        </w:r>
      </w:hyperlink>
    </w:p>
    <w:p w14:paraId="67F75FB7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181FD2EA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 xml:space="preserve">Altre pubblicazioni e opere inedite sono previste nel 2025 tra cui le opere a quattro mani eseguite dal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pluri</w:t>
      </w:r>
      <w:proofErr w:type="spellEnd"/>
      <w:r>
        <w:rPr>
          <w:rFonts w:ascii="Arial" w:hAnsi="Arial" w:cs="Arial"/>
          <w:color w:val="2C363A"/>
          <w:sz w:val="21"/>
          <w:szCs w:val="21"/>
        </w:rPr>
        <w:t>-premiato </w:t>
      </w:r>
      <w:r>
        <w:rPr>
          <w:rFonts w:ascii="Arial" w:hAnsi="Arial" w:cs="Arial"/>
          <w:b/>
          <w:bCs/>
          <w:color w:val="2C363A"/>
          <w:sz w:val="21"/>
          <w:szCs w:val="21"/>
        </w:rPr>
        <w:t>Duo Degas</w:t>
      </w:r>
      <w:r>
        <w:rPr>
          <w:rFonts w:ascii="Arial" w:hAnsi="Arial" w:cs="Arial"/>
          <w:color w:val="2C363A"/>
          <w:sz w:val="21"/>
          <w:szCs w:val="21"/>
        </w:rPr>
        <w:t xml:space="preserve"> dei pianisti Gala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Chistiakova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e Diego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Benocci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; e le opere tratte dai balletti e dalle musiche da film: non dimentichiamoci infatti che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Satie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, fra i vari primati, ebbe anche quello di essere stato il primo compositore di musica da film con la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musicazione</w:t>
      </w:r>
      <w:proofErr w:type="spellEnd"/>
      <w:r>
        <w:rPr>
          <w:rFonts w:ascii="Arial" w:hAnsi="Arial" w:cs="Arial"/>
          <w:color w:val="2C363A"/>
          <w:sz w:val="21"/>
          <w:szCs w:val="21"/>
        </w:rPr>
        <w:t xml:space="preserve"> del mediometraggio di Rene Clair, </w:t>
      </w:r>
      <w:proofErr w:type="spellStart"/>
      <w:r>
        <w:rPr>
          <w:rFonts w:ascii="Arial" w:hAnsi="Arial" w:cs="Arial"/>
          <w:color w:val="2C363A"/>
          <w:sz w:val="21"/>
          <w:szCs w:val="21"/>
        </w:rPr>
        <w:t>Entr'acte</w:t>
      </w:r>
      <w:proofErr w:type="spellEnd"/>
      <w:r>
        <w:rPr>
          <w:rFonts w:ascii="Arial" w:hAnsi="Arial" w:cs="Arial"/>
          <w:color w:val="2C363A"/>
          <w:sz w:val="21"/>
          <w:szCs w:val="21"/>
        </w:rPr>
        <w:t>.</w:t>
      </w:r>
    </w:p>
    <w:p w14:paraId="17EB0FE9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</w:p>
    <w:p w14:paraId="2FCE1A43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1"/>
          <w:szCs w:val="21"/>
        </w:rPr>
        <w:t>Informazioni di Contatto</w:t>
      </w:r>
    </w:p>
    <w:p w14:paraId="10D25429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proofErr w:type="spellStart"/>
      <w:r>
        <w:rPr>
          <w:rFonts w:ascii="Arial" w:hAnsi="Arial" w:cs="Arial"/>
          <w:color w:val="2C363A"/>
          <w:sz w:val="21"/>
          <w:szCs w:val="21"/>
        </w:rPr>
        <w:t>OnClassical</w:t>
      </w:r>
      <w:proofErr w:type="spellEnd"/>
      <w:r>
        <w:rPr>
          <w:rFonts w:ascii="Arial" w:hAnsi="Arial" w:cs="Arial"/>
          <w:color w:val="2C363A"/>
          <w:sz w:val="21"/>
          <w:szCs w:val="21"/>
        </w:rPr>
        <w:t>, </w:t>
      </w:r>
      <w:hyperlink r:id="rId8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onclassical.com</w:t>
        </w:r>
      </w:hyperlink>
    </w:p>
    <w:p w14:paraId="6FF357DF" w14:textId="77777777" w:rsidR="00E31940" w:rsidRDefault="00E31940" w:rsidP="00E3194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C363A"/>
          <w:sz w:val="21"/>
          <w:szCs w:val="21"/>
        </w:rPr>
      </w:pPr>
      <w:hyperlink r:id="rId9" w:tgtFrame="_blank" w:history="1">
        <w:r>
          <w:rPr>
            <w:rStyle w:val="Collegamentoipertestuale"/>
            <w:rFonts w:ascii="Arial" w:hAnsi="Arial" w:cs="Arial"/>
            <w:color w:val="00ACFF"/>
            <w:sz w:val="21"/>
            <w:szCs w:val="21"/>
          </w:rPr>
          <w:t>alessandrosimonetto.com</w:t>
        </w:r>
      </w:hyperlink>
    </w:p>
    <w:p w14:paraId="24F63909" w14:textId="77777777" w:rsidR="009B5DD0" w:rsidRDefault="009B5DD0">
      <w:bookmarkStart w:id="0" w:name="_GoBack"/>
      <w:bookmarkEnd w:id="0"/>
    </w:p>
    <w:sectPr w:rsidR="009B5D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A0"/>
    <w:rsid w:val="006E75AC"/>
    <w:rsid w:val="009B5DD0"/>
    <w:rsid w:val="00E31940"/>
    <w:rsid w:val="00F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FB92"/>
  <w15:chartTrackingRefBased/>
  <w15:docId w15:val="{8EE94000-2D62-491D-ABDA-9D7CFB89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E7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7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5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classica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pen.spotify.com/playlist/481Cr4T1uBEzd7HrmKThmN?si=1bed16bd924644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.spotify.com/playlist/481Cr4T1uBEzd7HrmKThmN?si=1bed16bd9246441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groups/eriksati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facebook.com/groups/eriksatie/" TargetMode="External"/><Relationship Id="rId9" Type="http://schemas.openxmlformats.org/officeDocument/2006/relationships/hyperlink" Target="http://alessandrosimonetto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183875</dc:creator>
  <cp:keywords/>
  <dc:description/>
  <cp:lastModifiedBy>183875</cp:lastModifiedBy>
  <cp:revision>5</cp:revision>
  <dcterms:created xsi:type="dcterms:W3CDTF">2025-06-29T15:53:00Z</dcterms:created>
  <dcterms:modified xsi:type="dcterms:W3CDTF">2025-06-30T10:28:00Z</dcterms:modified>
</cp:coreProperties>
</file>