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9FD21" w14:textId="77777777" w:rsidR="00281BE7" w:rsidRDefault="00281BE7">
      <w:pPr>
        <w:spacing w:after="80" w:line="264" w:lineRule="auto"/>
        <w:rPr>
          <w:i/>
          <w:sz w:val="24"/>
          <w:szCs w:val="24"/>
          <w:u w:val="single"/>
        </w:rPr>
      </w:pPr>
    </w:p>
    <w:p w14:paraId="14E0DA72" w14:textId="77777777" w:rsidR="00281BE7" w:rsidRDefault="00020408">
      <w:pPr>
        <w:spacing w:after="80" w:line="264" w:lineRule="auto"/>
        <w:rPr>
          <w:rFonts w:ascii="Bree Rg" w:eastAsia="Bree Rg" w:hAnsi="Bree Rg" w:cs="Bree Rg"/>
          <w:sz w:val="40"/>
          <w:szCs w:val="40"/>
        </w:rPr>
      </w:pPr>
      <w:r>
        <w:rPr>
          <w:rFonts w:ascii="Bree Rg" w:eastAsia="Bree Rg" w:hAnsi="Bree Rg" w:cs="Bree Rg"/>
          <w:sz w:val="40"/>
          <w:szCs w:val="40"/>
        </w:rPr>
        <w:t xml:space="preserve">Flash News – Il Maido di Lima è il Miglior Ristorante al Mondo secondo The </w:t>
      </w:r>
      <w:proofErr w:type="spellStart"/>
      <w:r>
        <w:rPr>
          <w:rFonts w:ascii="Bree Rg" w:eastAsia="Bree Rg" w:hAnsi="Bree Rg" w:cs="Bree Rg"/>
          <w:sz w:val="40"/>
          <w:szCs w:val="40"/>
        </w:rPr>
        <w:t>World’s</w:t>
      </w:r>
      <w:proofErr w:type="spellEnd"/>
      <w:r>
        <w:rPr>
          <w:rFonts w:ascii="Bree Rg" w:eastAsia="Bree Rg" w:hAnsi="Bree Rg" w:cs="Bree Rg"/>
          <w:sz w:val="40"/>
          <w:szCs w:val="40"/>
        </w:rPr>
        <w:t xml:space="preserve"> 50 Best </w:t>
      </w:r>
      <w:proofErr w:type="spellStart"/>
      <w:r>
        <w:rPr>
          <w:rFonts w:ascii="Bree Rg" w:eastAsia="Bree Rg" w:hAnsi="Bree Rg" w:cs="Bree Rg"/>
          <w:sz w:val="40"/>
          <w:szCs w:val="40"/>
        </w:rPr>
        <w:t>Restaurants</w:t>
      </w:r>
      <w:proofErr w:type="spellEnd"/>
      <w:r>
        <w:rPr>
          <w:rFonts w:ascii="Bree Rg" w:eastAsia="Bree Rg" w:hAnsi="Bree Rg" w:cs="Bree Rg"/>
          <w:sz w:val="40"/>
          <w:szCs w:val="40"/>
        </w:rPr>
        <w:t xml:space="preserve"> 2025</w:t>
      </w:r>
    </w:p>
    <w:p w14:paraId="1128F9D8" w14:textId="77777777" w:rsidR="00281BE7" w:rsidRDefault="00020408">
      <w:pPr>
        <w:spacing w:after="80" w:line="264" w:lineRule="auto"/>
        <w:rPr>
          <w:rFonts w:ascii="Bree Rg" w:eastAsia="Bree Rg" w:hAnsi="Bree Rg" w:cs="Bree Rg"/>
          <w:sz w:val="40"/>
          <w:szCs w:val="40"/>
        </w:rPr>
      </w:pPr>
      <w:r>
        <w:rPr>
          <w:rFonts w:ascii="Bree Rg" w:eastAsia="Bree Rg" w:hAnsi="Bree Rg" w:cs="Bree Rg"/>
          <w:sz w:val="40"/>
          <w:szCs w:val="40"/>
        </w:rPr>
        <w:t>___________________</w:t>
      </w:r>
    </w:p>
    <w:p w14:paraId="6C05904F" w14:textId="77777777" w:rsidR="00281BE7" w:rsidRDefault="00020408">
      <w:pPr>
        <w:spacing w:before="240" w:after="240"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IL RISTORANTE PERUVIANO DI MITSUHARU TSUMURA TRIONFA A TORINO</w:t>
      </w:r>
    </w:p>
    <w:p w14:paraId="2C7E136C" w14:textId="77777777" w:rsidR="00281BE7" w:rsidRDefault="00020408">
      <w:pPr>
        <w:spacing w:before="240" w:after="240" w:line="240" w:lineRule="auto"/>
        <w:jc w:val="both"/>
      </w:pPr>
      <w:r>
        <w:t xml:space="preserve">È </w:t>
      </w:r>
      <w:r>
        <w:rPr>
          <w:i/>
        </w:rPr>
        <w:t>Maido</w:t>
      </w:r>
      <w:r>
        <w:t xml:space="preserve">, iconico ristorante di Lima - capitale del Perù - guidato dallo chef </w:t>
      </w:r>
      <w:proofErr w:type="spellStart"/>
      <w:r>
        <w:t>Mitsuharu</w:t>
      </w:r>
      <w:proofErr w:type="spellEnd"/>
      <w:r>
        <w:t xml:space="preserve"> “Micha” </w:t>
      </w:r>
      <w:proofErr w:type="spellStart"/>
      <w:r>
        <w:t>Tsumura</w:t>
      </w:r>
      <w:proofErr w:type="spellEnd"/>
      <w:r>
        <w:t xml:space="preserve">, ad aggiudicarsi il primo posto nella classifica </w:t>
      </w:r>
      <w:r>
        <w:rPr>
          <w:b/>
        </w:rPr>
        <w:t xml:space="preserve">The </w:t>
      </w:r>
      <w:proofErr w:type="spellStart"/>
      <w:r>
        <w:rPr>
          <w:b/>
        </w:rPr>
        <w:t>World’s</w:t>
      </w:r>
      <w:proofErr w:type="spellEnd"/>
      <w:r>
        <w:rPr>
          <w:b/>
        </w:rPr>
        <w:t xml:space="preserve"> 50 Best </w:t>
      </w:r>
      <w:proofErr w:type="spellStart"/>
      <w:r>
        <w:rPr>
          <w:b/>
        </w:rPr>
        <w:t>Restaurants</w:t>
      </w:r>
      <w:proofErr w:type="spellEnd"/>
      <w:r>
        <w:rPr>
          <w:b/>
        </w:rPr>
        <w:t xml:space="preserve"> 2025</w:t>
      </w:r>
      <w:r>
        <w:t xml:space="preserve">, annunciata il 19 giugno 2025 durante la cerimonia ufficiale tenutasi a Torino. Riferimento assoluto della cucina </w:t>
      </w:r>
      <w:proofErr w:type="spellStart"/>
      <w:r>
        <w:rPr>
          <w:b/>
        </w:rPr>
        <w:t>nikkei</w:t>
      </w:r>
      <w:proofErr w:type="spellEnd"/>
      <w:r>
        <w:t xml:space="preserve"> - espressione culinaria nata dall’incontro tra la tradizione gastronomica giapponese e l'intensità dei prodotti peruviani - Maido propone un’esperienza gastronomica che unisce rigore tecnico e creatività, raff</w:t>
      </w:r>
      <w:r>
        <w:t xml:space="preserve">inatezza e identità. Il menu – disponibile sia alla carta che in formula degustazione – è un viaggio tra sapori, precisione tecnica e creatività, capace di raccontare l’anima ibrida del Perù contemporaneo. Tra i piatti emblematici della cucina di Maido, il </w:t>
      </w:r>
      <w:r>
        <w:rPr>
          <w:i/>
        </w:rPr>
        <w:t xml:space="preserve">Lomo </w:t>
      </w:r>
      <w:proofErr w:type="spellStart"/>
      <w:r>
        <w:rPr>
          <w:i/>
        </w:rPr>
        <w:t>Saltado</w:t>
      </w:r>
      <w:proofErr w:type="spellEnd"/>
      <w:r>
        <w:rPr>
          <w:i/>
        </w:rPr>
        <w:t xml:space="preserve"> in versione </w:t>
      </w:r>
      <w:proofErr w:type="spellStart"/>
      <w:r>
        <w:rPr>
          <w:i/>
        </w:rPr>
        <w:t>Teppanyaki</w:t>
      </w:r>
      <w:proofErr w:type="spellEnd"/>
      <w:r>
        <w:t xml:space="preserve"> reinterpreta uno dei classici peruviani attraverso la lente della cucina giapponese, mentre il </w:t>
      </w:r>
      <w:r>
        <w:rPr>
          <w:i/>
        </w:rPr>
        <w:t>Ceviche Nikkei</w:t>
      </w:r>
      <w:r>
        <w:t xml:space="preserve"> con </w:t>
      </w:r>
      <w:proofErr w:type="spellStart"/>
      <w:r>
        <w:rPr>
          <w:i/>
        </w:rPr>
        <w:t>leche</w:t>
      </w:r>
      <w:proofErr w:type="spellEnd"/>
      <w:r>
        <w:rPr>
          <w:i/>
        </w:rPr>
        <w:t xml:space="preserve"> de tigre</w:t>
      </w:r>
      <w:r>
        <w:t xml:space="preserve"> e brodo </w:t>
      </w:r>
      <w:proofErr w:type="spellStart"/>
      <w:r>
        <w:rPr>
          <w:i/>
        </w:rPr>
        <w:t>dashi</w:t>
      </w:r>
      <w:proofErr w:type="spellEnd"/>
      <w:r>
        <w:t xml:space="preserve"> racconta l’incontro tra consuetudine peruviana e delicatezza </w:t>
      </w:r>
      <w:proofErr w:type="spellStart"/>
      <w:r>
        <w:t>umami</w:t>
      </w:r>
      <w:proofErr w:type="spellEnd"/>
      <w:r>
        <w:t xml:space="preserve"> orientale</w:t>
      </w:r>
      <w:r>
        <w:t xml:space="preserve">. </w:t>
      </w:r>
      <w:proofErr w:type="spellStart"/>
      <w:r>
        <w:t>Tsumura</w:t>
      </w:r>
      <w:proofErr w:type="spellEnd"/>
      <w:r>
        <w:t xml:space="preserve">, da anni protagonista della scena gastronomica globale, ha espresso grande emozione per il riconoscimento, che corona un percorso iniziato nel 2009. Dopo il 5° posto nel 2024 e il titolo di miglior ristorante dell’America Latina ottenuto nel 2017, 2018, 2019 e 2023, il Maido raggiunge oggi il vertice assoluto della ristorazione mondiale.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878630" wp14:editId="5A339E27">
            <wp:simplePos x="0" y="0"/>
            <wp:positionH relativeFrom="column">
              <wp:posOffset>3812</wp:posOffset>
            </wp:positionH>
            <wp:positionV relativeFrom="paragraph">
              <wp:posOffset>3175</wp:posOffset>
            </wp:positionV>
            <wp:extent cx="3057525" cy="2018575"/>
            <wp:effectExtent l="0" t="0" r="0" b="0"/>
            <wp:wrapSquare wrapText="bothSides" distT="0" distB="0" distL="114300" distR="114300"/>
            <wp:docPr id="19722933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1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BBDF49" w14:textId="77777777" w:rsidR="00281BE7" w:rsidRDefault="00020408">
      <w:pPr>
        <w:spacing w:before="280"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PERÙ: SONO CINQUE LE ECCELLENZE NELLA SCENA GASTRONOMICA MONDIALE</w:t>
      </w:r>
    </w:p>
    <w:p w14:paraId="7171F78A" w14:textId="77777777" w:rsidR="00281BE7" w:rsidRDefault="00020408">
      <w:pPr>
        <w:spacing w:before="240" w:after="24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9471949" wp14:editId="07A1B434">
            <wp:simplePos x="0" y="0"/>
            <wp:positionH relativeFrom="margin">
              <wp:posOffset>3125768</wp:posOffset>
            </wp:positionH>
            <wp:positionV relativeFrom="margin">
              <wp:posOffset>5699125</wp:posOffset>
            </wp:positionV>
            <wp:extent cx="3032277" cy="2019600"/>
            <wp:effectExtent l="0" t="0" r="0" b="0"/>
            <wp:wrapSquare wrapText="bothSides" distT="0" distB="0" distL="114300" distR="114300"/>
            <wp:docPr id="197229337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277" cy="20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Nell’edizione 2025 della prestigiosa classifica </w:t>
      </w:r>
      <w:r>
        <w:rPr>
          <w:b/>
        </w:rPr>
        <w:t xml:space="preserve">The </w:t>
      </w:r>
      <w:proofErr w:type="spellStart"/>
      <w:r>
        <w:rPr>
          <w:b/>
        </w:rPr>
        <w:t>World’s</w:t>
      </w:r>
      <w:proofErr w:type="spellEnd"/>
      <w:r>
        <w:rPr>
          <w:b/>
        </w:rPr>
        <w:t xml:space="preserve"> 50 Best </w:t>
      </w:r>
      <w:proofErr w:type="spellStart"/>
      <w:r>
        <w:rPr>
          <w:b/>
        </w:rPr>
        <w:t>Restaurants</w:t>
      </w:r>
      <w:proofErr w:type="spellEnd"/>
      <w:r>
        <w:t xml:space="preserve"> compaiono altri straordinari protagonisti della scena gastronomica peruviana. Al 9° posto si distingue </w:t>
      </w:r>
      <w:proofErr w:type="spellStart"/>
      <w:r>
        <w:rPr>
          <w:b/>
        </w:rPr>
        <w:t>Kjolle</w:t>
      </w:r>
      <w:proofErr w:type="spellEnd"/>
      <w:r>
        <w:t xml:space="preserve">, guidato dalla Chef </w:t>
      </w:r>
      <w:proofErr w:type="spellStart"/>
      <w:r>
        <w:t>Pía</w:t>
      </w:r>
      <w:proofErr w:type="spellEnd"/>
      <w:r>
        <w:t xml:space="preserve"> León, che valorizza la biodiversità del Perù attraverso l’uso di ingredienti provenienti da ecosistemi differenti del Paese. Al 26° posto si colloca </w:t>
      </w:r>
      <w:proofErr w:type="spellStart"/>
      <w:r>
        <w:rPr>
          <w:b/>
        </w:rPr>
        <w:t>Mérito</w:t>
      </w:r>
      <w:proofErr w:type="spellEnd"/>
      <w:r>
        <w:t xml:space="preserve">, dello chef Juan Luis Martínez, con una proposta creativa che fonde tradizioni culinarie peruviane e venezuelane. </w:t>
      </w:r>
      <w:proofErr w:type="spellStart"/>
      <w:r>
        <w:rPr>
          <w:b/>
        </w:rPr>
        <w:t>Mayta</w:t>
      </w:r>
      <w:proofErr w:type="spellEnd"/>
      <w:r>
        <w:t>, dello chef Jaime </w:t>
      </w:r>
      <w:proofErr w:type="spellStart"/>
      <w:r>
        <w:t>Pesa</w:t>
      </w:r>
      <w:r>
        <w:t>que</w:t>
      </w:r>
      <w:proofErr w:type="spellEnd"/>
      <w:r>
        <w:t xml:space="preserve"> </w:t>
      </w:r>
      <w:proofErr w:type="spellStart"/>
      <w:r>
        <w:t>Roose</w:t>
      </w:r>
      <w:proofErr w:type="spellEnd"/>
      <w:r>
        <w:t xml:space="preserve">, conquista invece la 39° posizione grazie a una cucina peruviana contemporanea attenta alla sperimentazione botanica e alla sostenibilità. Tutti e tre, come </w:t>
      </w:r>
      <w:r>
        <w:rPr>
          <w:b/>
        </w:rPr>
        <w:t>Maido</w:t>
      </w:r>
      <w:r>
        <w:t xml:space="preserve">, hanno sede a Lima, riconosciuta a livello internazionale come capitale enogastronomica del Sud America, a conferma del suo ruolo cruciale tra le destinazioni culinarie più influenti </w:t>
      </w:r>
      <w:r>
        <w:lastRenderedPageBreak/>
        <w:t xml:space="preserve">e vivaci al mondo. Infine, il </w:t>
      </w:r>
      <w:r>
        <w:rPr>
          <w:b/>
        </w:rPr>
        <w:t>MIL</w:t>
      </w:r>
      <w:r>
        <w:t xml:space="preserve">, guidato dallo chef peruviano Virgilio Martínez e situato nella Regione di Cusco, vicino al sito archeologico di </w:t>
      </w:r>
      <w:proofErr w:type="spellStart"/>
      <w:r>
        <w:t>Moray</w:t>
      </w:r>
      <w:proofErr w:type="spellEnd"/>
      <w:r>
        <w:t>, si</w:t>
      </w:r>
      <w:r>
        <w:t xml:space="preserve"> è classificato 75° nella classifica </w:t>
      </w:r>
      <w:r>
        <w:rPr>
          <w:i/>
        </w:rPr>
        <w:t xml:space="preserve">The </w:t>
      </w:r>
      <w:proofErr w:type="spellStart"/>
      <w:r>
        <w:rPr>
          <w:i/>
        </w:rPr>
        <w:t>World’s</w:t>
      </w:r>
      <w:proofErr w:type="spellEnd"/>
      <w:r>
        <w:rPr>
          <w:i/>
        </w:rPr>
        <w:t xml:space="preserve"> 50 Best </w:t>
      </w:r>
      <w:proofErr w:type="spellStart"/>
      <w:r>
        <w:rPr>
          <w:i/>
        </w:rPr>
        <w:t>Restaurants</w:t>
      </w:r>
      <w:proofErr w:type="spellEnd"/>
      <w:r>
        <w:rPr>
          <w:i/>
        </w:rPr>
        <w:t xml:space="preserve"> 2025</w:t>
      </w:r>
      <w:r>
        <w:t xml:space="preserve">. Ad oggi, il Perù può vantare due ristoranti che hanno conquistato il primo posto in questa rinomata graduatoria: nel 2023, infatti, il </w:t>
      </w:r>
      <w:r>
        <w:rPr>
          <w:b/>
        </w:rPr>
        <w:t>Central</w:t>
      </w:r>
      <w:r>
        <w:t>, sempre guidato da Virgilio Martínez, era stato eletto miglior ristorante al mondo.</w:t>
      </w:r>
    </w:p>
    <w:p w14:paraId="3C326B6F" w14:textId="77777777" w:rsidR="00281BE7" w:rsidRDefault="00020408">
      <w:pPr>
        <w:spacing w:before="240" w:after="240"/>
        <w:jc w:val="both"/>
      </w:pPr>
      <w:r>
        <w:t xml:space="preserve">Questo riconoscimento conferma l’ascesa costante della gastronomia peruviana sulla scena internazionale. Nel 2024, per la dodicesima volta, il Perù è stato incoronato </w:t>
      </w:r>
      <w:r>
        <w:rPr>
          <w:i/>
        </w:rPr>
        <w:t>Miglior Destinazione Culinaria al Mondo</w:t>
      </w:r>
      <w:r>
        <w:t xml:space="preserve"> ai World Travel Awards, oltre a essere premiato come </w:t>
      </w:r>
      <w:r>
        <w:rPr>
          <w:i/>
        </w:rPr>
        <w:t>Migliore Destinazione Culinaria dell’America Latina</w:t>
      </w:r>
      <w:r>
        <w:t xml:space="preserve">. Lima, infine, si è affermata come </w:t>
      </w:r>
      <w:r>
        <w:rPr>
          <w:i/>
        </w:rPr>
        <w:t xml:space="preserve">Miglior Destinazione Culinaria dell'America Latina </w:t>
      </w:r>
      <w:r>
        <w:t xml:space="preserve">ai World </w:t>
      </w:r>
      <w:proofErr w:type="spellStart"/>
      <w:r>
        <w:t>Culinary</w:t>
      </w:r>
      <w:proofErr w:type="spellEnd"/>
      <w:r>
        <w:t xml:space="preserve"> Awards 2024, consolidando la sua leadership anche come capitale gastronomica regionale.</w:t>
      </w:r>
    </w:p>
    <w:p w14:paraId="7550565D" w14:textId="2CF6C9C8" w:rsidR="00281BE7" w:rsidRDefault="00020408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Per scaricare le immagini </w:t>
      </w:r>
      <w:hyperlink r:id="rId9" w:history="1">
        <w:r w:rsidRPr="00020408">
          <w:rPr>
            <w:rStyle w:val="Collegamentoipertestuale"/>
            <w:i/>
            <w:sz w:val="24"/>
            <w:szCs w:val="24"/>
          </w:rPr>
          <w:t>clicca qui</w:t>
        </w:r>
      </w:hyperlink>
      <w:r>
        <w:rPr>
          <w:i/>
          <w:sz w:val="24"/>
          <w:szCs w:val="24"/>
          <w:u w:val="single"/>
        </w:rPr>
        <w:t xml:space="preserve"> – credits nel nome del file</w:t>
      </w:r>
    </w:p>
    <w:p w14:paraId="260E3435" w14:textId="77777777" w:rsidR="00281BE7" w:rsidRDefault="00020408">
      <w:pPr>
        <w:spacing w:before="280"/>
        <w:jc w:val="both"/>
        <w:rPr>
          <w:sz w:val="20"/>
          <w:szCs w:val="20"/>
        </w:rPr>
      </w:pPr>
      <w:r>
        <w:rPr>
          <w:b/>
          <w:sz w:val="20"/>
          <w:szCs w:val="20"/>
        </w:rPr>
        <w:t>PROMPERÚ</w:t>
      </w:r>
      <w:r>
        <w:rPr>
          <w:sz w:val="20"/>
          <w:szCs w:val="20"/>
        </w:rPr>
        <w:t xml:space="preserve"> - La Commissione Peruviana per la Promozione delle Esportazioni e del Turismo l'organismo ufficiale specializzato in promozione del turismo, delle esportazioni e degli investimenti delle imprese, collegato al Ministero del Commercio Estero e del Turismo del Perù. </w:t>
      </w:r>
    </w:p>
    <w:p w14:paraId="09F5AA00" w14:textId="77777777" w:rsidR="00281BE7" w:rsidRDefault="00281BE7">
      <w:pPr>
        <w:spacing w:after="80" w:line="264" w:lineRule="auto"/>
        <w:jc w:val="right"/>
      </w:pPr>
    </w:p>
    <w:sectPr w:rsidR="00281BE7">
      <w:headerReference w:type="default" r:id="rId10"/>
      <w:footerReference w:type="default" r:id="rId11"/>
      <w:pgSz w:w="11906" w:h="16838"/>
      <w:pgMar w:top="1417" w:right="1134" w:bottom="1134" w:left="1134" w:header="73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B1F22" w14:textId="77777777" w:rsidR="00020408" w:rsidRDefault="00020408">
      <w:pPr>
        <w:spacing w:after="0" w:line="240" w:lineRule="auto"/>
      </w:pPr>
      <w:r>
        <w:separator/>
      </w:r>
    </w:p>
  </w:endnote>
  <w:endnote w:type="continuationSeparator" w:id="0">
    <w:p w14:paraId="4C9121F0" w14:textId="77777777" w:rsidR="00020408" w:rsidRDefault="0002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ee Rg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AD17" w14:textId="77777777" w:rsidR="00281BE7" w:rsidRDefault="000204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000000"/>
        <w:sz w:val="16"/>
        <w:szCs w:val="16"/>
      </w:rPr>
    </w:pPr>
    <w:r w:rsidRPr="00020408">
      <w:rPr>
        <w:b/>
        <w:color w:val="000000"/>
        <w:sz w:val="16"/>
        <w:szCs w:val="16"/>
        <w:lang w:val="es-ES"/>
      </w:rPr>
      <w:t xml:space="preserve">    Global Tourist – Ufficio Stampa Italia</w:t>
    </w:r>
    <w:r w:rsidRPr="00020408">
      <w:rPr>
        <w:b/>
        <w:color w:val="000000"/>
        <w:sz w:val="16"/>
        <w:szCs w:val="16"/>
        <w:lang w:val="es-ES"/>
      </w:rPr>
      <w:tab/>
    </w:r>
    <w:r w:rsidRPr="00020408">
      <w:rPr>
        <w:b/>
        <w:color w:val="000000"/>
        <w:sz w:val="16"/>
        <w:szCs w:val="16"/>
        <w:lang w:val="es-ES"/>
      </w:rPr>
      <w:t xml:space="preserve">                                                                                                                  PROMPERÙ </w:t>
    </w:r>
    <w:r w:rsidRPr="00020408">
      <w:rPr>
        <w:b/>
        <w:color w:val="000000"/>
        <w:sz w:val="16"/>
        <w:szCs w:val="16"/>
        <w:lang w:val="es-ES"/>
      </w:rPr>
      <w:br/>
    </w:r>
    <w:r w:rsidRPr="00020408">
      <w:rPr>
        <w:color w:val="000000"/>
        <w:sz w:val="16"/>
        <w:szCs w:val="16"/>
        <w:lang w:val="es-ES"/>
      </w:rPr>
      <w:t>Via Boucheron, 14 10122 Torino (To) Italy                                                                      Comisión de Promoción del Perú para la Exportación y el Turismo</w:t>
    </w:r>
    <w:r w:rsidRPr="00020408">
      <w:rPr>
        <w:color w:val="000000"/>
        <w:sz w:val="16"/>
        <w:szCs w:val="16"/>
        <w:lang w:val="es-ES"/>
      </w:rPr>
      <w:br/>
    </w:r>
    <w:hyperlink r:id="rId1">
      <w:r w:rsidRPr="00020408">
        <w:rPr>
          <w:color w:val="0563C1"/>
          <w:sz w:val="16"/>
          <w:szCs w:val="16"/>
          <w:u w:val="single"/>
          <w:lang w:val="es-ES"/>
        </w:rPr>
        <w:t>peru@globaltourist.it</w:t>
      </w:r>
    </w:hyperlink>
    <w:r w:rsidRPr="00020408">
      <w:rPr>
        <w:color w:val="000000"/>
        <w:sz w:val="16"/>
        <w:szCs w:val="16"/>
        <w:lang w:val="es-ES"/>
      </w:rPr>
      <w:t xml:space="preserve"> – </w:t>
    </w:r>
    <w:hyperlink r:id="rId2">
      <w:r w:rsidRPr="00020408">
        <w:rPr>
          <w:color w:val="0563C1"/>
          <w:sz w:val="16"/>
          <w:szCs w:val="16"/>
          <w:u w:val="single"/>
          <w:lang w:val="es-ES"/>
        </w:rPr>
        <w:t>www.globaltourist.it</w:t>
      </w:r>
    </w:hyperlink>
    <w:r w:rsidRPr="00020408">
      <w:rPr>
        <w:color w:val="000000"/>
        <w:sz w:val="16"/>
        <w:szCs w:val="16"/>
        <w:lang w:val="es-ES"/>
      </w:rPr>
      <w:t xml:space="preserve">                                                                                       Oficina de Comunicacìon e Imagen</w:t>
    </w:r>
    <w:r w:rsidRPr="00020408">
      <w:rPr>
        <w:color w:val="000000"/>
        <w:sz w:val="16"/>
        <w:szCs w:val="16"/>
        <w:lang w:val="es-ES"/>
      </w:rPr>
      <w:br/>
      <w:t xml:space="preserve">               Tel. +39 0114546557                                                                                                          Tel. </w:t>
    </w:r>
    <w:r>
      <w:rPr>
        <w:color w:val="000000"/>
        <w:sz w:val="16"/>
        <w:szCs w:val="16"/>
      </w:rPr>
      <w:t xml:space="preserve">+51 6167300 </w:t>
    </w:r>
    <w:proofErr w:type="spellStart"/>
    <w:r>
      <w:rPr>
        <w:color w:val="000000"/>
        <w:sz w:val="16"/>
        <w:szCs w:val="16"/>
      </w:rPr>
      <w:t>anexos</w:t>
    </w:r>
    <w:proofErr w:type="spellEnd"/>
    <w:r>
      <w:rPr>
        <w:color w:val="000000"/>
        <w:sz w:val="16"/>
        <w:szCs w:val="16"/>
      </w:rPr>
      <w:t xml:space="preserve">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99717" w14:textId="77777777" w:rsidR="00020408" w:rsidRDefault="00020408">
      <w:pPr>
        <w:spacing w:after="0" w:line="240" w:lineRule="auto"/>
      </w:pPr>
      <w:r>
        <w:separator/>
      </w:r>
    </w:p>
  </w:footnote>
  <w:footnote w:type="continuationSeparator" w:id="0">
    <w:p w14:paraId="4BF51844" w14:textId="77777777" w:rsidR="00020408" w:rsidRDefault="00020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A3AF1" w14:textId="77777777" w:rsidR="00281BE7" w:rsidRDefault="000204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72EB33" wp14:editId="21B5DDD1">
          <wp:simplePos x="0" y="0"/>
          <wp:positionH relativeFrom="column">
            <wp:posOffset>-305678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97229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0B700B" wp14:editId="26D63D06">
          <wp:simplePos x="0" y="0"/>
          <wp:positionH relativeFrom="column">
            <wp:posOffset>2156459</wp:posOffset>
          </wp:positionH>
          <wp:positionV relativeFrom="paragraph">
            <wp:posOffset>-610865</wp:posOffset>
          </wp:positionV>
          <wp:extent cx="2124507" cy="1486202"/>
          <wp:effectExtent l="0" t="0" r="0" b="0"/>
          <wp:wrapNone/>
          <wp:docPr id="197229337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l="5857" t="-1327" r="9862" b="17887"/>
                  <a:stretch>
                    <a:fillRect/>
                  </a:stretch>
                </pic:blipFill>
                <pic:spPr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03EFDFA8" wp14:editId="2463E6A8">
          <wp:simplePos x="0" y="0"/>
          <wp:positionH relativeFrom="column">
            <wp:posOffset>5052060</wp:posOffset>
          </wp:positionH>
          <wp:positionV relativeFrom="paragraph">
            <wp:posOffset>-172716</wp:posOffset>
          </wp:positionV>
          <wp:extent cx="1672769" cy="866775"/>
          <wp:effectExtent l="0" t="0" r="0" b="0"/>
          <wp:wrapNone/>
          <wp:docPr id="197229337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2769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03F934" w14:textId="77777777" w:rsidR="00281BE7" w:rsidRDefault="00281B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97C2EEE" w14:textId="77777777" w:rsidR="00281BE7" w:rsidRDefault="00281B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C216828" w14:textId="77777777" w:rsidR="00281BE7" w:rsidRDefault="00281B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18A59E93" w14:textId="77777777" w:rsidR="00281BE7" w:rsidRDefault="00281B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BE7"/>
    <w:rsid w:val="00020408"/>
    <w:rsid w:val="00281BE7"/>
    <w:rsid w:val="00B9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875B"/>
  <w15:docId w15:val="{2EB5556B-D610-414C-A858-FF41772A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584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787B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47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7356"/>
    <w:pPr>
      <w:spacing w:line="240" w:lineRule="auto"/>
    </w:pPr>
    <w:rPr>
      <w:sz w:val="20"/>
      <w:szCs w:val="20"/>
      <w:lang w:val="es-P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7356"/>
    <w:rPr>
      <w:sz w:val="20"/>
      <w:szCs w:val="20"/>
      <w:lang w:val="es-P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0FBB"/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0FBB"/>
    <w:rPr>
      <w:b/>
      <w:bCs/>
      <w:sz w:val="20"/>
      <w:szCs w:val="20"/>
      <w:lang w:val="es-P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BB"/>
    <w:rPr>
      <w:rFonts w:ascii="Segoe UI" w:hAnsi="Segoe UI" w:cs="Segoe UI"/>
      <w:sz w:val="18"/>
      <w:szCs w:val="18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13F33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884CD2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77D6E"/>
    <w:pPr>
      <w:spacing w:after="0" w:line="240" w:lineRule="auto"/>
    </w:p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117A71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87BF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787BFC"/>
    <w:rPr>
      <w:b/>
      <w:bCs/>
    </w:rPr>
  </w:style>
  <w:style w:type="paragraph" w:customStyle="1" w:styleId="gmail-m5676088443416093087msolistparagraph">
    <w:name w:val="gmail-m_5676088443416093087msolistparagraph"/>
    <w:basedOn w:val="Normale"/>
    <w:rsid w:val="00E965D2"/>
    <w:pPr>
      <w:spacing w:before="100" w:beforeAutospacing="1" w:after="100" w:afterAutospacing="1" w:line="240" w:lineRule="auto"/>
    </w:pPr>
  </w:style>
  <w:style w:type="character" w:styleId="Enfasicorsivo">
    <w:name w:val="Emphasis"/>
    <w:basedOn w:val="Carpredefinitoparagrafo"/>
    <w:uiPriority w:val="20"/>
    <w:qFormat/>
    <w:rsid w:val="00186B4B"/>
    <w:rPr>
      <w:i/>
      <w:iCs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C87C7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83610B"/>
    <w:rPr>
      <w:color w:val="605E5C"/>
      <w:shd w:val="clear" w:color="auto" w:fill="E1DFDD"/>
    </w:rPr>
  </w:style>
  <w:style w:type="paragraph" w:customStyle="1" w:styleId="loadshadow">
    <w:name w:val="load_shadow"/>
    <w:basedOn w:val="Normale"/>
    <w:rsid w:val="00611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EC6EEA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C6EEA"/>
    <w:rPr>
      <w:rFonts w:eastAsiaTheme="minorHAnsi" w:cstheme="minorBidi"/>
      <w:szCs w:val="21"/>
      <w:lang w:eastAsia="en-US"/>
    </w:rPr>
  </w:style>
  <w:style w:type="paragraph" w:customStyle="1" w:styleId="Default">
    <w:name w:val="Default"/>
    <w:rsid w:val="002E7B3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2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eGqhXkFkGZfdpKospAeV-5_bx1v_FO1h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lobaltourist.it" TargetMode="External"/><Relationship Id="rId1" Type="http://schemas.openxmlformats.org/officeDocument/2006/relationships/hyperlink" Target="mailto:peru@globaltouris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6HhQRSQThg4ZVGWYYkC01z3HA==">CgMxLjA4AHIhMTV2YTNsNDlIN3NkRWdFelA0RmZrSE9hYTZ5SnJuUVlF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Ticli</dc:creator>
  <cp:lastModifiedBy>valentina humbert</cp:lastModifiedBy>
  <cp:revision>2</cp:revision>
  <dcterms:created xsi:type="dcterms:W3CDTF">2025-06-20T10:48:00Z</dcterms:created>
  <dcterms:modified xsi:type="dcterms:W3CDTF">2025-06-20T12:52:00Z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473a142e59841537c09d6d084ee2dea26b56ddc578afbc99ac5ae67f1756c448</vt:lpwstr>
  </property>
</Properties>
</file>