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80" w:before="240" w:line="264" w:lineRule="auto"/>
        <w:jc w:val="center"/>
        <w:rPr>
          <w:i w:val="1"/>
          <w:sz w:val="24"/>
          <w:szCs w:val="24"/>
          <w:u w:val="single"/>
        </w:rPr>
      </w:pPr>
      <w:r w:rsidDel="00000000" w:rsidR="00000000" w:rsidRPr="00000000">
        <w:rPr>
          <w:i w:val="1"/>
          <w:sz w:val="24"/>
          <w:szCs w:val="24"/>
          <w:u w:val="single"/>
          <w:rtl w:val="0"/>
        </w:rPr>
        <w:t xml:space="preserve">Comunicato Stampa</w:t>
      </w:r>
    </w:p>
    <w:p w:rsidR="00000000" w:rsidDel="00000000" w:rsidP="00000000" w:rsidRDefault="00000000" w:rsidRPr="00000000" w14:paraId="00000002">
      <w:pPr>
        <w:spacing w:before="240" w:line="288" w:lineRule="auto"/>
        <w:ind w:left="720" w:firstLine="0"/>
        <w:jc w:val="center"/>
        <w:rPr>
          <w:b w:val="1"/>
          <w:i w:val="1"/>
          <w:sz w:val="28"/>
          <w:szCs w:val="28"/>
        </w:rPr>
      </w:pP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Perù Travel Mart 2025 Inaugura Un’edizione Decentralizzata: Business E Turismo In Movimento.</w:t>
      </w:r>
    </w:p>
    <w:p w:rsidR="00000000" w:rsidDel="00000000" w:rsidP="00000000" w:rsidRDefault="00000000" w:rsidRPr="00000000" w14:paraId="00000003">
      <w:pPr>
        <w:spacing w:before="240" w:line="288" w:lineRule="auto"/>
        <w:jc w:val="center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Oltre 6.000 appuntamenti B2B, un volume d'affari stimato di 18 milioni di dollari e una visione internazionale per il futuro del turismo sostenibile in Perù.</w:t>
      </w:r>
    </w:p>
    <w:p w:rsidR="00000000" w:rsidDel="00000000" w:rsidP="00000000" w:rsidRDefault="00000000" w:rsidRPr="00000000" w14:paraId="00000004">
      <w:pPr>
        <w:spacing w:before="240" w:line="288" w:lineRule="auto"/>
        <w:jc w:val="center"/>
        <w:rPr>
          <w:rFonts w:ascii="Calibri" w:cs="Calibri" w:eastAsia="Calibri" w:hAnsi="Calibri"/>
          <w:i w:val="1"/>
        </w:rPr>
      </w:pPr>
      <w:r w:rsidDel="00000000" w:rsidR="00000000" w:rsidRPr="00000000">
        <w:rPr/>
        <w:drawing>
          <wp:inline distB="0" distT="0" distL="0" distR="0">
            <wp:extent cx="2994399" cy="1976257"/>
            <wp:effectExtent b="0" l="0" r="0" t="0"/>
            <wp:docPr id="168155568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94399" cy="19762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before="240" w:line="288" w:lineRule="auto"/>
        <w:jc w:val="center"/>
        <w:rPr>
          <w:rFonts w:ascii="Calibri" w:cs="Calibri" w:eastAsia="Calibri" w:hAnsi="Calibri"/>
          <w:i w:val="1"/>
          <w:sz w:val="16"/>
          <w:szCs w:val="16"/>
        </w:rPr>
      </w:pPr>
      <w:hyperlink r:id="rId8">
        <w:r w:rsidDel="00000000" w:rsidR="00000000" w:rsidRPr="00000000">
          <w:rPr>
            <w:rFonts w:ascii="Calibri" w:cs="Calibri" w:eastAsia="Calibri" w:hAnsi="Calibri"/>
            <w:b w:val="1"/>
            <w:i w:val="1"/>
            <w:color w:val="0000ff"/>
            <w:sz w:val="16"/>
            <w:szCs w:val="16"/>
            <w:u w:val="single"/>
            <w:rtl w:val="0"/>
          </w:rPr>
          <w:t xml:space="preserve">Vai alla Gallery</w:t>
        </w:r>
      </w:hyperlink>
      <w:r w:rsidDel="00000000" w:rsidR="00000000" w:rsidRPr="00000000">
        <w:rPr>
          <w:rFonts w:ascii="Calibri" w:cs="Calibri" w:eastAsia="Calibri" w:hAnsi="Calibri"/>
          <w:b w:val="1"/>
          <w:i w:val="1"/>
          <w:color w:val="1155cc"/>
          <w:sz w:val="16"/>
          <w:szCs w:val="16"/>
          <w:u w:val="singl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16"/>
          <w:szCs w:val="16"/>
          <w:rtl w:val="0"/>
        </w:rPr>
        <w:t xml:space="preserve">– NB: I credits sono riportati nel nome del file</w:t>
      </w:r>
      <w:r w:rsidDel="00000000" w:rsidR="00000000" w:rsidRPr="00000000">
        <w:rPr>
          <w:rFonts w:ascii="Calibri" w:cs="Calibri" w:eastAsia="Calibri" w:hAnsi="Calibri"/>
          <w:i w:val="1"/>
          <w:sz w:val="16"/>
          <w:szCs w:val="16"/>
          <w:rtl w:val="0"/>
        </w:rPr>
        <w:t xml:space="preserve"> </w:t>
      </w:r>
    </w:p>
    <w:p w:rsidR="00000000" w:rsidDel="00000000" w:rsidP="00000000" w:rsidRDefault="00000000" w:rsidRPr="00000000" w14:paraId="00000006">
      <w:pPr>
        <w:spacing w:after="240" w:before="240" w:line="288" w:lineRule="auto"/>
        <w:jc w:val="both"/>
        <w:rPr>
          <w:rFonts w:ascii="Calibri" w:cs="Calibri" w:eastAsia="Calibri" w:hAnsi="Calibri"/>
          <w:sz w:val="21"/>
          <w:szCs w:val="21"/>
        </w:rPr>
      </w:pPr>
      <w:r w:rsidDel="00000000" w:rsidR="00000000" w:rsidRPr="00000000">
        <w:rPr>
          <w:rFonts w:ascii="Calibri" w:cs="Calibri" w:eastAsia="Calibri" w:hAnsi="Calibri"/>
          <w:i w:val="1"/>
          <w:sz w:val="21"/>
          <w:szCs w:val="21"/>
          <w:rtl w:val="0"/>
        </w:rPr>
        <w:t xml:space="preserve">Maggio 2025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 –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Il </w:t>
      </w:r>
      <w:r w:rsidDel="00000000" w:rsidR="00000000" w:rsidRPr="00000000">
        <w:rPr>
          <w:rFonts w:ascii="Calibri" w:cs="Calibri" w:eastAsia="Calibri" w:hAnsi="Calibri"/>
          <w:b w:val="1"/>
          <w:sz w:val="21"/>
          <w:szCs w:val="21"/>
          <w:rtl w:val="0"/>
        </w:rPr>
        <w:t xml:space="preserve">Peru Travel Mart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, l’evento annuale di riferimento per il settore turistico peruviano, torna con un’edizione rivoluzionaria: per la prima volta nella sua storia, la manifestazione si espande oltre la capitale e coinvolge tre Regioni chiave – </w:t>
      </w:r>
      <w:r w:rsidDel="00000000" w:rsidR="00000000" w:rsidRPr="00000000">
        <w:rPr>
          <w:rFonts w:ascii="Calibri" w:cs="Calibri" w:eastAsia="Calibri" w:hAnsi="Calibri"/>
          <w:b w:val="1"/>
          <w:sz w:val="21"/>
          <w:szCs w:val="21"/>
          <w:rtl w:val="0"/>
        </w:rPr>
        <w:t xml:space="preserve">Cusco, Arequipa e </w:t>
      </w:r>
      <w:r w:rsidDel="00000000" w:rsidR="00000000" w:rsidRPr="00000000">
        <w:rPr>
          <w:rFonts w:ascii="Calibri" w:cs="Calibri" w:eastAsia="Calibri" w:hAnsi="Calibri"/>
          <w:b w:val="1"/>
          <w:sz w:val="21"/>
          <w:szCs w:val="21"/>
          <w:rtl w:val="0"/>
        </w:rPr>
        <w:t xml:space="preserve">Amazonas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– per valorizzare l’intera catena di offerta turistica del Paese e consolidare il Perù come meta imprescindibile nel panorama internazionale. </w:t>
      </w:r>
    </w:p>
    <w:p w:rsidR="00000000" w:rsidDel="00000000" w:rsidP="00000000" w:rsidRDefault="00000000" w:rsidRPr="00000000" w14:paraId="00000007">
      <w:pPr>
        <w:spacing w:after="240" w:before="240" w:line="288" w:lineRule="auto"/>
        <w:jc w:val="both"/>
        <w:rPr>
          <w:rFonts w:ascii="Calibri" w:cs="Calibri" w:eastAsia="Calibri" w:hAnsi="Calibri"/>
          <w:sz w:val="21"/>
          <w:szCs w:val="21"/>
        </w:rPr>
      </w:pP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Organizzato dalla </w:t>
      </w:r>
      <w:r w:rsidDel="00000000" w:rsidR="00000000" w:rsidRPr="00000000">
        <w:rPr>
          <w:rFonts w:ascii="Calibri" w:cs="Calibri" w:eastAsia="Calibri" w:hAnsi="Calibri"/>
          <w:b w:val="1"/>
          <w:sz w:val="21"/>
          <w:szCs w:val="21"/>
          <w:rtl w:val="0"/>
        </w:rPr>
        <w:t xml:space="preserve">Camera Nazionale del Turismo (CANATUR)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, in collaborazione con </w:t>
      </w:r>
      <w:r w:rsidDel="00000000" w:rsidR="00000000" w:rsidRPr="00000000">
        <w:rPr>
          <w:rFonts w:ascii="Calibri" w:cs="Calibri" w:eastAsia="Calibri" w:hAnsi="Calibri"/>
          <w:b w:val="1"/>
          <w:sz w:val="21"/>
          <w:szCs w:val="21"/>
          <w:rtl w:val="0"/>
        </w:rPr>
        <w:t xml:space="preserve">PROMPERÚ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, il Peru Travel Mart 2025 si svolgerà dal </w:t>
      </w:r>
      <w:r w:rsidDel="00000000" w:rsidR="00000000" w:rsidRPr="00000000">
        <w:rPr>
          <w:rFonts w:ascii="Calibri" w:cs="Calibri" w:eastAsia="Calibri" w:hAnsi="Calibri"/>
          <w:b w:val="1"/>
          <w:sz w:val="21"/>
          <w:szCs w:val="21"/>
          <w:rtl w:val="0"/>
        </w:rPr>
        <w:t xml:space="preserve">26 al 28 giugno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 presso l’</w:t>
      </w:r>
      <w:r w:rsidDel="00000000" w:rsidR="00000000" w:rsidRPr="00000000">
        <w:rPr>
          <w:rFonts w:ascii="Calibri" w:cs="Calibri" w:eastAsia="Calibri" w:hAnsi="Calibri"/>
          <w:b w:val="1"/>
          <w:sz w:val="21"/>
          <w:szCs w:val="21"/>
          <w:rtl w:val="0"/>
        </w:rPr>
        <w:t xml:space="preserve">Hotel Sheraton Lima Historic Center 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, con estensioni regionali a </w:t>
      </w:r>
      <w:r w:rsidDel="00000000" w:rsidR="00000000" w:rsidRPr="00000000">
        <w:rPr>
          <w:rFonts w:ascii="Calibri" w:cs="Calibri" w:eastAsia="Calibri" w:hAnsi="Calibri"/>
          <w:b w:val="1"/>
          <w:sz w:val="21"/>
          <w:szCs w:val="21"/>
          <w:rtl w:val="0"/>
        </w:rPr>
        <w:t xml:space="preserve">Cusco e Arequipa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 (dal 29 giugno al 2 luglio) e un </w:t>
      </w:r>
      <w:r w:rsidDel="00000000" w:rsidR="00000000" w:rsidRPr="00000000">
        <w:rPr>
          <w:rFonts w:ascii="Calibri" w:cs="Calibri" w:eastAsia="Calibri" w:hAnsi="Calibri"/>
          <w:b w:val="1"/>
          <w:sz w:val="21"/>
          <w:szCs w:val="21"/>
          <w:rtl w:val="0"/>
        </w:rPr>
        <w:t xml:space="preserve">Fam Trip esclusivo a Chachapoyas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 (dal 29 giugno al 1° luglio).</w:t>
      </w:r>
    </w:p>
    <w:p w:rsidR="00000000" w:rsidDel="00000000" w:rsidP="00000000" w:rsidRDefault="00000000" w:rsidRPr="00000000" w14:paraId="00000008">
      <w:pPr>
        <w:spacing w:after="240" w:before="240" w:line="288" w:lineRule="auto"/>
        <w:jc w:val="both"/>
        <w:rPr>
          <w:rFonts w:ascii="Calibri" w:cs="Calibri" w:eastAsia="Calibri" w:hAnsi="Calibri"/>
          <w:b w:val="1"/>
          <w:sz w:val="21"/>
          <w:szCs w:val="21"/>
        </w:rPr>
      </w:pPr>
      <w:r w:rsidDel="00000000" w:rsidR="00000000" w:rsidRPr="00000000">
        <w:rPr>
          <w:rFonts w:ascii="Calibri" w:cs="Calibri" w:eastAsia="Calibri" w:hAnsi="Calibri"/>
          <w:b w:val="1"/>
          <w:sz w:val="21"/>
          <w:szCs w:val="21"/>
          <w:rtl w:val="0"/>
        </w:rPr>
        <w:t xml:space="preserve">Estensioni Regionali A Cusco E Arequipa </w:t>
      </w:r>
    </w:p>
    <w:p w:rsidR="00000000" w:rsidDel="00000000" w:rsidP="00000000" w:rsidRDefault="00000000" w:rsidRPr="00000000" w14:paraId="00000009">
      <w:pPr>
        <w:spacing w:after="240" w:before="240" w:line="288" w:lineRule="auto"/>
        <w:jc w:val="both"/>
        <w:rPr>
          <w:rFonts w:ascii="Calibri" w:cs="Calibri" w:eastAsia="Calibri" w:hAnsi="Calibri"/>
          <w:sz w:val="21"/>
          <w:szCs w:val="21"/>
        </w:rPr>
      </w:pP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Dopo la sessione principale a Lima, il 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Peru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 Travel Mart 2025 si 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estenderà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 per la prima volta sul territorio con due tappe regionali a Cusco e Arequipa, in programma dal 29 giugno al 2 luglio. A </w:t>
      </w:r>
      <w:r w:rsidDel="00000000" w:rsidR="00000000" w:rsidRPr="00000000">
        <w:rPr>
          <w:rFonts w:ascii="Calibri" w:cs="Calibri" w:eastAsia="Calibri" w:hAnsi="Calibri"/>
          <w:b w:val="1"/>
          <w:sz w:val="21"/>
          <w:szCs w:val="21"/>
          <w:rtl w:val="0"/>
        </w:rPr>
        <w:t xml:space="preserve">Cusco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, i buyer internazionali parteciperanno a una business roundtable regionale con gli operatori locali, per poi immergersi nella storia e nella spiritualità andina lungo la suggestiva </w:t>
      </w:r>
      <w:r w:rsidDel="00000000" w:rsidR="00000000" w:rsidRPr="00000000">
        <w:rPr>
          <w:rFonts w:ascii="Calibri" w:cs="Calibri" w:eastAsia="Calibri" w:hAnsi="Calibri"/>
          <w:b w:val="1"/>
          <w:sz w:val="21"/>
          <w:szCs w:val="21"/>
          <w:rtl w:val="0"/>
        </w:rPr>
        <w:t xml:space="preserve">Ruta del Barocco Andino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, tra chiese e conventi ricchi di arte coloniale. Tra le giornate più attese anche quella dedicata all’escursione a </w:t>
      </w:r>
      <w:r w:rsidDel="00000000" w:rsidR="00000000" w:rsidRPr="00000000">
        <w:rPr>
          <w:rFonts w:ascii="Calibri" w:cs="Calibri" w:eastAsia="Calibri" w:hAnsi="Calibri"/>
          <w:b w:val="1"/>
          <w:sz w:val="21"/>
          <w:szCs w:val="21"/>
          <w:rtl w:val="0"/>
        </w:rPr>
        <w:t xml:space="preserve">Machupicchu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, icona del patrimonio culturale peruviano. </w:t>
      </w:r>
      <w:r w:rsidDel="00000000" w:rsidR="00000000" w:rsidRPr="00000000">
        <w:rPr>
          <w:rFonts w:ascii="Calibri" w:cs="Calibri" w:eastAsia="Calibri" w:hAnsi="Calibri"/>
          <w:b w:val="1"/>
          <w:sz w:val="21"/>
          <w:szCs w:val="21"/>
          <w:rtl w:val="0"/>
        </w:rPr>
        <w:t xml:space="preserve">Arequipa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 offrirà a sua volta un programma ricco di esperienze: dopo i business meeting con le realtà turistiche della Regione, i partecipanti visiteranno il celebre </w:t>
      </w:r>
      <w:r w:rsidDel="00000000" w:rsidR="00000000" w:rsidRPr="00000000">
        <w:rPr>
          <w:rFonts w:ascii="Calibri" w:cs="Calibri" w:eastAsia="Calibri" w:hAnsi="Calibri"/>
          <w:b w:val="1"/>
          <w:sz w:val="21"/>
          <w:szCs w:val="21"/>
          <w:rtl w:val="0"/>
        </w:rPr>
        <w:t xml:space="preserve">Monastero di Santa Catalina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, autentica città nella città, prima di partire per un tour naturalistico nella </w:t>
      </w:r>
      <w:r w:rsidDel="00000000" w:rsidR="00000000" w:rsidRPr="00000000">
        <w:rPr>
          <w:rFonts w:ascii="Calibri" w:cs="Calibri" w:eastAsia="Calibri" w:hAnsi="Calibri"/>
          <w:b w:val="1"/>
          <w:sz w:val="21"/>
          <w:szCs w:val="21"/>
          <w:rtl w:val="0"/>
        </w:rPr>
        <w:t xml:space="preserve">Riserva di Pampa Cañahuas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, habitat di vigogne e fauna andina. Entrambe le destinazioni si presentano come vetrine privilegiate per promuovere l’eccellenza turistica regionale e favorire nuove connessioni commerciali.</w:t>
      </w:r>
    </w:p>
    <w:p w:rsidR="00000000" w:rsidDel="00000000" w:rsidP="00000000" w:rsidRDefault="00000000" w:rsidRPr="00000000" w14:paraId="0000000A">
      <w:pPr>
        <w:spacing w:after="240" w:before="240" w:line="288" w:lineRule="auto"/>
        <w:jc w:val="both"/>
        <w:rPr>
          <w:rFonts w:ascii="Calibri" w:cs="Calibri" w:eastAsia="Calibri" w:hAnsi="Calibri"/>
          <w:b w:val="1"/>
          <w:sz w:val="21"/>
          <w:szCs w:val="21"/>
        </w:rPr>
      </w:pPr>
      <w:r w:rsidDel="00000000" w:rsidR="00000000" w:rsidRPr="00000000">
        <w:rPr>
          <w:rFonts w:ascii="Calibri" w:cs="Calibri" w:eastAsia="Calibri" w:hAnsi="Calibri"/>
          <w:b w:val="1"/>
          <w:sz w:val="21"/>
          <w:szCs w:val="21"/>
          <w:rtl w:val="0"/>
        </w:rPr>
        <w:t xml:space="preserve">Fam Trip </w:t>
      </w:r>
      <w:r w:rsidDel="00000000" w:rsidR="00000000" w:rsidRPr="00000000">
        <w:rPr>
          <w:rFonts w:ascii="Calibri" w:cs="Calibri" w:eastAsia="Calibri" w:hAnsi="Calibri"/>
          <w:b w:val="1"/>
          <w:sz w:val="21"/>
          <w:szCs w:val="21"/>
          <w:rtl w:val="0"/>
        </w:rPr>
        <w:t xml:space="preserve">Esclusivo</w:t>
      </w:r>
      <w:r w:rsidDel="00000000" w:rsidR="00000000" w:rsidRPr="00000000">
        <w:rPr>
          <w:rFonts w:ascii="Calibri" w:cs="Calibri" w:eastAsia="Calibri" w:hAnsi="Calibri"/>
          <w:b w:val="1"/>
          <w:sz w:val="21"/>
          <w:szCs w:val="21"/>
          <w:rtl w:val="0"/>
        </w:rPr>
        <w:t xml:space="preserve"> A Chachapoyas</w:t>
      </w:r>
    </w:p>
    <w:p w:rsidR="00000000" w:rsidDel="00000000" w:rsidP="00000000" w:rsidRDefault="00000000" w:rsidRPr="00000000" w14:paraId="0000000B">
      <w:pPr>
        <w:spacing w:after="240" w:before="240" w:line="288" w:lineRule="auto"/>
        <w:jc w:val="both"/>
        <w:rPr>
          <w:rFonts w:ascii="Calibri" w:cs="Calibri" w:eastAsia="Calibri" w:hAnsi="Calibri"/>
          <w:sz w:val="21"/>
          <w:szCs w:val="21"/>
        </w:rPr>
      </w:pP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In parallelo, dal 29 giugno al 1° luglio, un gruppo di buyer parteciperà a un Fam Trip dedicato a Chachapoyas, nella </w:t>
      </w:r>
      <w:r w:rsidDel="00000000" w:rsidR="00000000" w:rsidRPr="00000000">
        <w:rPr>
          <w:rFonts w:ascii="Calibri" w:cs="Calibri" w:eastAsia="Calibri" w:hAnsi="Calibri"/>
          <w:b w:val="1"/>
          <w:sz w:val="21"/>
          <w:szCs w:val="21"/>
          <w:rtl w:val="0"/>
        </w:rPr>
        <w:t xml:space="preserve">Regione Amazonas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, alla scoperta delle meraviglie meno conosciute del nord del Paese. Il programma include la visita al monumentale sito archeologico di </w:t>
      </w:r>
      <w:r w:rsidDel="00000000" w:rsidR="00000000" w:rsidRPr="00000000">
        <w:rPr>
          <w:rFonts w:ascii="Calibri" w:cs="Calibri" w:eastAsia="Calibri" w:hAnsi="Calibri"/>
          <w:b w:val="1"/>
          <w:sz w:val="21"/>
          <w:szCs w:val="21"/>
          <w:rtl w:val="0"/>
        </w:rPr>
        <w:t xml:space="preserve">Kuélap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imponente fortezza risalente all'XI secolo circa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, raggiungibile con una spettacolare salita in funivia. A completare l’esperienza, le </w:t>
      </w:r>
      <w:r w:rsidDel="00000000" w:rsidR="00000000" w:rsidRPr="00000000">
        <w:rPr>
          <w:rFonts w:ascii="Calibri" w:cs="Calibri" w:eastAsia="Calibri" w:hAnsi="Calibri"/>
          <w:b w:val="1"/>
          <w:sz w:val="21"/>
          <w:szCs w:val="21"/>
          <w:rtl w:val="0"/>
        </w:rPr>
        <w:t xml:space="preserve">grotte millenarie di Quiocta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, riserve naturali popolate da colibrì endemici e i paesaggi incontaminati della selva alta. Un’occasione preziosa per esplorare un Perù dove storia preincaica e biodiversità si fondono in un’offerta turistica pronta a conquistare il mercato internazionale.</w:t>
      </w:r>
    </w:p>
    <w:p w:rsidR="00000000" w:rsidDel="00000000" w:rsidP="00000000" w:rsidRDefault="00000000" w:rsidRPr="00000000" w14:paraId="0000000C">
      <w:pPr>
        <w:spacing w:after="240" w:before="240" w:line="288" w:lineRule="auto"/>
        <w:jc w:val="both"/>
        <w:rPr>
          <w:rFonts w:ascii="Calibri" w:cs="Calibri" w:eastAsia="Calibri" w:hAnsi="Calibri"/>
          <w:sz w:val="21"/>
          <w:szCs w:val="21"/>
        </w:rPr>
      </w:pP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L’edizione 2025 prevede </w:t>
      </w:r>
      <w:r w:rsidDel="00000000" w:rsidR="00000000" w:rsidRPr="00000000">
        <w:rPr>
          <w:rFonts w:ascii="Calibri" w:cs="Calibri" w:eastAsia="Calibri" w:hAnsi="Calibri"/>
          <w:b w:val="1"/>
          <w:sz w:val="21"/>
          <w:szCs w:val="21"/>
          <w:rtl w:val="0"/>
        </w:rPr>
        <w:t xml:space="preserve">oltre 6.000 incontri B2B pre-programmati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 tra buyer internazionali e operatori turistici peruviani, con una </w:t>
      </w:r>
      <w:r w:rsidDel="00000000" w:rsidR="00000000" w:rsidRPr="00000000">
        <w:rPr>
          <w:rFonts w:ascii="Calibri" w:cs="Calibri" w:eastAsia="Calibri" w:hAnsi="Calibri"/>
          <w:b w:val="1"/>
          <w:sz w:val="21"/>
          <w:szCs w:val="21"/>
          <w:rtl w:val="0"/>
        </w:rPr>
        <w:t xml:space="preserve">proiezione di affari pari a 18 milioni di dollari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. In arrivo da tutto il mondo – tra cui Stati Uniti, Canada, Europa, India, Cina, Brasile, Messico e molti altri – i buyer scopriranno le nuove rotte, esperienze e infrastrutture che il Perù ha da offrire, in un contesto totalmente professionale e orientato al business.</w:t>
      </w:r>
    </w:p>
    <w:p w:rsidR="00000000" w:rsidDel="00000000" w:rsidP="00000000" w:rsidRDefault="00000000" w:rsidRPr="00000000" w14:paraId="0000000D">
      <w:pPr>
        <w:spacing w:after="240" w:before="240" w:line="288" w:lineRule="auto"/>
        <w:jc w:val="both"/>
        <w:rPr>
          <w:rFonts w:ascii="Calibri" w:cs="Calibri" w:eastAsia="Calibri" w:hAnsi="Calibri"/>
          <w:sz w:val="21"/>
          <w:szCs w:val="21"/>
        </w:rPr>
      </w:pP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Dal 1987, Peru Travel Mart è la piattaforma più importante per la promozione e la commercializzazione dell’offerta turistica peruviana. Solo negli ultimi tre anni, l’evento ha coinvolto </w:t>
      </w:r>
      <w:r w:rsidDel="00000000" w:rsidR="00000000" w:rsidRPr="00000000">
        <w:rPr>
          <w:rFonts w:ascii="Calibri" w:cs="Calibri" w:eastAsia="Calibri" w:hAnsi="Calibri"/>
          <w:b w:val="1"/>
          <w:sz w:val="21"/>
          <w:szCs w:val="21"/>
          <w:rtl w:val="0"/>
        </w:rPr>
        <w:t xml:space="preserve">321 aziende locali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 e </w:t>
      </w:r>
      <w:r w:rsidDel="00000000" w:rsidR="00000000" w:rsidRPr="00000000">
        <w:rPr>
          <w:rFonts w:ascii="Calibri" w:cs="Calibri" w:eastAsia="Calibri" w:hAnsi="Calibri"/>
          <w:b w:val="1"/>
          <w:sz w:val="21"/>
          <w:szCs w:val="21"/>
          <w:rtl w:val="0"/>
        </w:rPr>
        <w:t xml:space="preserve">circa 400 operatori internazionali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, generando più di </w:t>
      </w:r>
      <w:r w:rsidDel="00000000" w:rsidR="00000000" w:rsidRPr="00000000">
        <w:rPr>
          <w:rFonts w:ascii="Calibri" w:cs="Calibri" w:eastAsia="Calibri" w:hAnsi="Calibri"/>
          <w:b w:val="1"/>
          <w:sz w:val="21"/>
          <w:szCs w:val="21"/>
          <w:rtl w:val="0"/>
        </w:rPr>
        <w:t xml:space="preserve">13.000 incontri commerciali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.</w:t>
      </w:r>
    </w:p>
    <w:p w:rsidR="00000000" w:rsidDel="00000000" w:rsidP="00000000" w:rsidRDefault="00000000" w:rsidRPr="00000000" w14:paraId="0000000E">
      <w:pPr>
        <w:spacing w:after="240" w:before="240" w:line="288" w:lineRule="auto"/>
        <w:jc w:val="both"/>
        <w:rPr>
          <w:rFonts w:ascii="Calibri" w:cs="Calibri" w:eastAsia="Calibri" w:hAnsi="Calibri"/>
          <w:sz w:val="21"/>
          <w:szCs w:val="21"/>
        </w:rPr>
      </w:pPr>
      <w:r w:rsidDel="00000000" w:rsidR="00000000" w:rsidRPr="00000000">
        <w:rPr>
          <w:rFonts w:ascii="Calibri" w:cs="Calibri" w:eastAsia="Calibri" w:hAnsi="Calibri"/>
          <w:b w:val="1"/>
          <w:sz w:val="21"/>
          <w:szCs w:val="21"/>
          <w:rtl w:val="0"/>
        </w:rPr>
        <w:t xml:space="preserve">PERU TRAVEL MART 2025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 non è solo una fiera: è un’opportunità unica per scoprire la varietà e la ricchezza del Perù, intrecciando relazioni commerciali durature e contribuendo allo sviluppo del turismo in modo inclusivo e sostenibile.</w:t>
      </w:r>
    </w:p>
    <w:p w:rsidR="00000000" w:rsidDel="00000000" w:rsidP="00000000" w:rsidRDefault="00000000" w:rsidRPr="00000000" w14:paraId="0000000F">
      <w:pPr>
        <w:spacing w:after="240" w:before="240" w:line="288" w:lineRule="auto"/>
        <w:jc w:val="both"/>
        <w:rPr>
          <w:rFonts w:ascii="Calibri" w:cs="Calibri" w:eastAsia="Calibri" w:hAnsi="Calibri"/>
          <w:sz w:val="21"/>
          <w:szCs w:val="21"/>
        </w:rPr>
      </w:pP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Scopri di più su: </w:t>
      </w:r>
      <w:hyperlink r:id="rId9">
        <w:r w:rsidDel="00000000" w:rsidR="00000000" w:rsidRPr="00000000">
          <w:rPr>
            <w:rFonts w:ascii="Roboto" w:cs="Roboto" w:eastAsia="Roboto" w:hAnsi="Roboto"/>
            <w:color w:val="0b57d0"/>
            <w:sz w:val="21"/>
            <w:szCs w:val="21"/>
            <w:rtl w:val="0"/>
          </w:rPr>
          <w:t xml:space="preserve">https://www.perutravelmart.com.pe/en</w:t>
        </w:r>
      </w:hyperlink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40" w:before="240" w:line="288" w:lineRule="auto"/>
        <w:jc w:val="both"/>
        <w:rPr>
          <w:rFonts w:ascii="Calibri" w:cs="Calibri" w:eastAsia="Calibri" w:hAnsi="Calibri"/>
          <w:i w:val="1"/>
          <w:color w:val="595959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color w:val="595959"/>
          <w:rtl w:val="0"/>
        </w:rPr>
        <w:t xml:space="preserve">PROMPERÚ</w:t>
      </w:r>
      <w:r w:rsidDel="00000000" w:rsidR="00000000" w:rsidRPr="00000000">
        <w:rPr>
          <w:rFonts w:ascii="Calibri" w:cs="Calibri" w:eastAsia="Calibri" w:hAnsi="Calibri"/>
          <w:i w:val="1"/>
          <w:color w:val="595959"/>
          <w:rtl w:val="0"/>
        </w:rPr>
        <w:t xml:space="preserve"> - La Commissione Peruviana per la Promozione delle Esportazioni e del Turismo l'organismo ufficiale specializzato in promozione del turismo, delle esportazioni e degli investimenti delle imprese, collegato al Ministero del Commercio Estero e del Turismo del Perù.</w:t>
      </w:r>
    </w:p>
    <w:p w:rsidR="00000000" w:rsidDel="00000000" w:rsidP="00000000" w:rsidRDefault="00000000" w:rsidRPr="00000000" w14:paraId="00000011">
      <w:pPr>
        <w:spacing w:before="240" w:line="240" w:lineRule="auto"/>
        <w:jc w:val="right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Per ulteriori informazioni:</w:t>
      </w:r>
    </w:p>
    <w:p w:rsidR="00000000" w:rsidDel="00000000" w:rsidP="00000000" w:rsidRDefault="00000000" w:rsidRPr="00000000" w14:paraId="00000012">
      <w:pPr>
        <w:spacing w:before="240" w:line="240" w:lineRule="auto"/>
        <w:jc w:val="right"/>
        <w:rPr>
          <w:rFonts w:ascii="Calibri" w:cs="Calibri" w:eastAsia="Calibri" w:hAnsi="Calibri"/>
          <w:color w:val="0563c1"/>
        </w:rPr>
      </w:pPr>
      <w:r w:rsidDel="00000000" w:rsidR="00000000" w:rsidRPr="00000000">
        <w:rPr>
          <w:rFonts w:ascii="Calibri" w:cs="Calibri" w:eastAsia="Calibri" w:hAnsi="Calibri"/>
          <w:color w:val="0563c1"/>
          <w:rtl w:val="0"/>
        </w:rPr>
        <w:t xml:space="preserve">peru@globaltourist.it</w:t>
      </w:r>
    </w:p>
    <w:p w:rsidR="00000000" w:rsidDel="00000000" w:rsidP="00000000" w:rsidRDefault="00000000" w:rsidRPr="00000000" w14:paraId="00000013">
      <w:pPr>
        <w:spacing w:before="240" w:line="240" w:lineRule="auto"/>
        <w:jc w:val="right"/>
        <w:rPr>
          <w:rFonts w:ascii="Calibri" w:cs="Calibri" w:eastAsia="Calibri" w:hAnsi="Calibri"/>
          <w:color w:val="1155cc"/>
          <w:u w:val="single"/>
        </w:rPr>
      </w:pPr>
      <w:hyperlink r:id="rId10">
        <w:r w:rsidDel="00000000" w:rsidR="00000000" w:rsidRPr="00000000">
          <w:rPr>
            <w:rFonts w:ascii="Calibri" w:cs="Calibri" w:eastAsia="Calibri" w:hAnsi="Calibri"/>
            <w:color w:val="0000ff"/>
            <w:u w:val="single"/>
            <w:rtl w:val="0"/>
          </w:rPr>
          <w:t xml:space="preserve">www.peru.travel/it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before="240" w:line="240" w:lineRule="auto"/>
        <w:jc w:val="right"/>
        <w:rPr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FB –</w:t>
      </w:r>
      <w:hyperlink r:id="rId11">
        <w:r w:rsidDel="00000000" w:rsidR="00000000" w:rsidRPr="00000000">
          <w:rPr>
            <w:rFonts w:ascii="Calibri" w:cs="Calibri" w:eastAsia="Calibri" w:hAnsi="Calibri"/>
            <w:rtl w:val="0"/>
          </w:rPr>
          <w:t xml:space="preserve"> </w:t>
        </w:r>
      </w:hyperlink>
      <w:hyperlink r:id="rId12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@visitperu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| IG –</w:t>
      </w:r>
      <w:hyperlink r:id="rId13">
        <w:r w:rsidDel="00000000" w:rsidR="00000000" w:rsidRPr="00000000">
          <w:rPr>
            <w:rFonts w:ascii="Calibri" w:cs="Calibri" w:eastAsia="Calibri" w:hAnsi="Calibri"/>
            <w:rtl w:val="0"/>
          </w:rPr>
          <w:t xml:space="preserve"> </w:t>
        </w:r>
      </w:hyperlink>
      <w:hyperlink r:id="rId14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@peru</w:t>
        </w:r>
      </w:hyperlink>
      <w:r w:rsidDel="00000000" w:rsidR="00000000" w:rsidRPr="00000000">
        <w:rPr>
          <w:rtl w:val="0"/>
        </w:rPr>
      </w:r>
    </w:p>
    <w:sectPr>
      <w:headerReference r:id="rId15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5">
    <w:pPr>
      <w:rPr/>
    </w:pPr>
    <w:r w:rsidDel="00000000" w:rsidR="00000000" w:rsidRPr="00000000">
      <w:rPr/>
      <w:drawing>
        <wp:inline distB="114300" distT="114300" distL="114300" distR="114300">
          <wp:extent cx="5731200" cy="660400"/>
          <wp:effectExtent b="0" l="0" r="0" t="0"/>
          <wp:docPr id="1681555689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31200" cy="660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it-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e" w:default="1">
    <w:name w:val="Normal"/>
    <w:qFormat w:val="1"/>
  </w:style>
  <w:style w:type="paragraph" w:styleId="Titolo1">
    <w:name w:val="heading 1"/>
    <w:basedOn w:val="Normale"/>
    <w:next w:val="Normale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ottotitolo">
    <w:name w:val="Subtitle"/>
    <w:basedOn w:val="Normale"/>
    <w:next w:val="Normale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character" w:styleId="Collegamentoipertestuale">
    <w:name w:val="Hyperlink"/>
    <w:basedOn w:val="Carpredefinitoparagrafo"/>
    <w:uiPriority w:val="99"/>
    <w:unhideWhenUsed w:val="1"/>
    <w:rsid w:val="00CB762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 w:val="1"/>
    <w:unhideWhenUsed w:val="1"/>
    <w:rsid w:val="00CB7620"/>
    <w:rPr>
      <w:color w:val="605e5c"/>
      <w:shd w:color="auto" w:fill="e1dfdd" w:val="clear"/>
    </w:rPr>
  </w:style>
  <w:style w:type="paragraph" w:styleId="NormaleWeb">
    <w:name w:val="Normal (Web)"/>
    <w:basedOn w:val="Normale"/>
    <w:uiPriority w:val="99"/>
    <w:semiHidden w:val="1"/>
    <w:unhideWhenUsed w:val="1"/>
    <w:rsid w:val="00190972"/>
    <w:rPr>
      <w:rFonts w:ascii="Times New Roman" w:cs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uiPriority w:val="99"/>
    <w:semiHidden w:val="1"/>
    <w:unhideWhenUsed w:val="1"/>
    <w:rsid w:val="008D05AC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facebook.com/visitperu" TargetMode="External"/><Relationship Id="rId10" Type="http://schemas.openxmlformats.org/officeDocument/2006/relationships/hyperlink" Target="http://www.peru.travel/it" TargetMode="External"/><Relationship Id="rId13" Type="http://schemas.openxmlformats.org/officeDocument/2006/relationships/hyperlink" Target="https://www.instagram.com/peru/" TargetMode="External"/><Relationship Id="rId12" Type="http://schemas.openxmlformats.org/officeDocument/2006/relationships/hyperlink" Target="https://www.facebook.com/visitperu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perutravelmart.com.pe/en" TargetMode="External"/><Relationship Id="rId15" Type="http://schemas.openxmlformats.org/officeDocument/2006/relationships/header" Target="header1.xml"/><Relationship Id="rId14" Type="http://schemas.openxmlformats.org/officeDocument/2006/relationships/hyperlink" Target="https://www.instagram.com/peru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s://drive.google.com/drive/folders/1eZ_EKVxLvn-0hmevC2NuNx0vj0COhfkZ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AyoEEN6JoIBnC4eFbfojkxXwuw==">CgMxLjA4AHIhMXNVQjRXMzAzVGtEZldfeGZHaE5kZ1o1UWEzUWVIcUhT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2025-02-18T11:26:00Z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8d639237-d9b4-469b-bcaf-cfa29af3af76</vt:lpwstr>
  </property>
</Properties>
</file>