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36317C2C" w:rsidR="002D6F7C" w:rsidRPr="00345280" w:rsidRDefault="576D0D4A" w:rsidP="590B0EFB">
      <w:pPr>
        <w:spacing w:before="240" w:after="240"/>
        <w:rPr>
          <w:b/>
          <w:bCs/>
          <w:sz w:val="28"/>
          <w:szCs w:val="28"/>
          <w:lang w:val="it-IT"/>
        </w:rPr>
      </w:pPr>
      <w:r w:rsidRPr="00345280">
        <w:rPr>
          <w:b/>
          <w:bCs/>
          <w:sz w:val="28"/>
          <w:szCs w:val="28"/>
          <w:lang w:val="it-IT"/>
        </w:rPr>
        <w:t xml:space="preserve">StratosMedia </w:t>
      </w:r>
      <w:r w:rsidRPr="00345280">
        <w:rPr>
          <w:b/>
          <w:bCs/>
          <w:sz w:val="28"/>
          <w:szCs w:val="28"/>
          <w:lang w:val="it-IT" w:eastAsia="ja-JP"/>
        </w:rPr>
        <w:t xml:space="preserve">collabora </w:t>
      </w:r>
      <w:r w:rsidRPr="00345280">
        <w:rPr>
          <w:b/>
          <w:bCs/>
          <w:sz w:val="28"/>
          <w:szCs w:val="28"/>
          <w:lang w:val="it-IT"/>
        </w:rPr>
        <w:t xml:space="preserve">con Sony </w:t>
      </w:r>
      <w:r w:rsidRPr="00345280">
        <w:rPr>
          <w:b/>
          <w:bCs/>
          <w:sz w:val="28"/>
          <w:szCs w:val="28"/>
          <w:lang w:val="it-IT" w:eastAsia="ja-JP"/>
        </w:rPr>
        <w:t>per migliorare le soluzioni di digital signage</w:t>
      </w:r>
    </w:p>
    <w:p w14:paraId="00DE5B10" w14:textId="1D5F9495" w:rsidR="0038132F" w:rsidRPr="00345280" w:rsidRDefault="3EE22AD2" w:rsidP="590B0EFB">
      <w:pPr>
        <w:spacing w:before="240" w:after="240"/>
        <w:rPr>
          <w:lang w:val="it-IT" w:eastAsia="ja-JP"/>
        </w:rPr>
      </w:pPr>
      <w:r w:rsidRPr="00345280">
        <w:rPr>
          <w:b/>
          <w:bCs/>
          <w:i/>
          <w:iCs/>
          <w:lang w:val="it-IT"/>
        </w:rPr>
        <w:t>Brisbane, Australia</w:t>
      </w:r>
      <w:r w:rsidR="4FAF28C1" w:rsidRPr="00345280">
        <w:rPr>
          <w:b/>
          <w:bCs/>
          <w:i/>
          <w:iCs/>
          <w:lang w:val="it-IT"/>
        </w:rPr>
        <w:t xml:space="preserve">, </w:t>
      </w:r>
      <w:r w:rsidR="00345280">
        <w:rPr>
          <w:b/>
          <w:bCs/>
          <w:i/>
          <w:iCs/>
          <w:lang w:val="it-IT"/>
        </w:rPr>
        <w:t>7</w:t>
      </w:r>
      <w:r w:rsidR="03F4F69B" w:rsidRPr="00345280">
        <w:rPr>
          <w:b/>
          <w:bCs/>
          <w:i/>
          <w:iCs/>
          <w:lang w:val="it-IT"/>
        </w:rPr>
        <w:t xml:space="preserve"> febbraio </w:t>
      </w:r>
      <w:r w:rsidRPr="00345280">
        <w:rPr>
          <w:b/>
          <w:bCs/>
          <w:i/>
          <w:iCs/>
          <w:lang w:val="it-IT"/>
        </w:rPr>
        <w:t>2025</w:t>
      </w:r>
      <w:r w:rsidRPr="00345280">
        <w:rPr>
          <w:i/>
          <w:iCs/>
          <w:lang w:val="it-IT"/>
        </w:rPr>
        <w:t xml:space="preserve"> </w:t>
      </w:r>
      <w:r w:rsidRPr="00345280">
        <w:rPr>
          <w:lang w:val="it-IT"/>
        </w:rPr>
        <w:t xml:space="preserve">- StratosMedia, fornitore leader di soluzioni di digital signage e comunicazione visiva, ha annunciato oggi una nuova applicazione </w:t>
      </w:r>
      <w:r w:rsidRPr="00345280">
        <w:rPr>
          <w:lang w:val="it-IT" w:eastAsia="ja-JP"/>
        </w:rPr>
        <w:t xml:space="preserve">integrata </w:t>
      </w:r>
      <w:r w:rsidRPr="00345280">
        <w:rPr>
          <w:lang w:val="it-IT"/>
        </w:rPr>
        <w:t>con</w:t>
      </w:r>
      <w:r w:rsidR="2C400B98" w:rsidRPr="00345280">
        <w:rPr>
          <w:lang w:val="it-IT"/>
        </w:rPr>
        <w:t xml:space="preserve"> “</w:t>
      </w:r>
      <w:hyperlink r:id="rId10">
        <w:r w:rsidR="2C400B98" w:rsidRPr="00345280">
          <w:rPr>
            <w:rStyle w:val="Collegamentoipertestuale"/>
            <w:lang w:val="it-IT"/>
          </w:rPr>
          <w:t>AITRIOS</w:t>
        </w:r>
        <w:r w:rsidR="6D00269D" w:rsidRPr="00345280">
          <w:rPr>
            <w:rStyle w:val="Collegamentoipertestuale"/>
            <w:lang w:val="it-IT"/>
          </w:rPr>
          <w:t>™</w:t>
        </w:r>
      </w:hyperlink>
      <w:r w:rsidR="2C400B98" w:rsidRPr="00345280">
        <w:rPr>
          <w:lang w:val="it-IT"/>
        </w:rPr>
        <w:t>”</w:t>
      </w:r>
      <w:r w:rsidRPr="00345280">
        <w:rPr>
          <w:lang w:val="it-IT" w:eastAsia="ja-JP"/>
        </w:rPr>
        <w:t xml:space="preserve"> </w:t>
      </w:r>
      <w:r w:rsidR="50C7FB34" w:rsidRPr="00345280">
        <w:rPr>
          <w:rFonts w:eastAsia="Arial"/>
          <w:lang w:val="it-IT"/>
        </w:rPr>
        <w:t>una piattaforma di intelligenza artificiale edge fornita da Sony Semiconductor Solutions, nonché con la suite di display professionali BRAVIA di Sony</w:t>
      </w:r>
      <w:r w:rsidRPr="00345280">
        <w:rPr>
          <w:lang w:val="it-IT" w:eastAsia="ja-JP"/>
        </w:rPr>
        <w:t xml:space="preserve">, per </w:t>
      </w:r>
      <w:r w:rsidRPr="00345280">
        <w:rPr>
          <w:lang w:val="it-IT"/>
        </w:rPr>
        <w:t xml:space="preserve">offrire applicazioni Vision AI senza precedenti in un ecosistema completo </w:t>
      </w:r>
      <w:r w:rsidRPr="00345280">
        <w:rPr>
          <w:lang w:val="it-IT" w:eastAsia="ja-JP"/>
        </w:rPr>
        <w:t>di digital signage</w:t>
      </w:r>
      <w:r w:rsidRPr="00345280">
        <w:rPr>
          <w:lang w:val="it-IT"/>
        </w:rPr>
        <w:t xml:space="preserve">. </w:t>
      </w:r>
      <w:r w:rsidRPr="00345280">
        <w:rPr>
          <w:lang w:val="it-IT" w:eastAsia="ja-JP"/>
        </w:rPr>
        <w:t xml:space="preserve">Le soluzioni </w:t>
      </w:r>
      <w:r w:rsidR="009F6FE6">
        <w:rPr>
          <w:lang w:val="it-IT" w:eastAsia="ja-JP"/>
        </w:rPr>
        <w:t>sono</w:t>
      </w:r>
      <w:r w:rsidRPr="00345280">
        <w:rPr>
          <w:lang w:val="it-IT" w:eastAsia="ja-JP"/>
        </w:rPr>
        <w:t xml:space="preserve"> esposte nello stand di Sony all'Integrated Systems Europe (ISE), una fiera tecnologica che si t</w:t>
      </w:r>
      <w:r w:rsidR="587D2A3F" w:rsidRPr="00345280">
        <w:rPr>
          <w:lang w:val="it-IT" w:eastAsia="ja-JP"/>
        </w:rPr>
        <w:t xml:space="preserve">iene </w:t>
      </w:r>
      <w:r w:rsidRPr="00345280">
        <w:rPr>
          <w:lang w:val="it-IT" w:eastAsia="ja-JP"/>
        </w:rPr>
        <w:t>a Barcellona dal 4 al 7 febbraio.</w:t>
      </w:r>
    </w:p>
    <w:p w14:paraId="4551D0CF" w14:textId="6AC3F231" w:rsidR="3EE22AD2" w:rsidRPr="00345280" w:rsidRDefault="3EE22AD2" w:rsidP="590B0EFB">
      <w:pPr>
        <w:spacing w:before="240" w:after="240"/>
        <w:rPr>
          <w:lang w:val="it-IT"/>
        </w:rPr>
      </w:pPr>
      <w:hyperlink r:id="rId11">
        <w:r w:rsidRPr="00345280">
          <w:rPr>
            <w:rStyle w:val="Collegamentoipertestuale"/>
            <w:lang w:val="it-IT"/>
          </w:rPr>
          <w:t>AITRIOS</w:t>
        </w:r>
        <w:r w:rsidRPr="00345280">
          <w:rPr>
            <w:rStyle w:val="Collegamentoipertestuale"/>
            <w:u w:val="none"/>
            <w:lang w:val="it-IT"/>
          </w:rPr>
          <w:t xml:space="preserve"> </w:t>
        </w:r>
      </w:hyperlink>
      <w:r w:rsidRPr="00345280">
        <w:rPr>
          <w:lang w:val="it-IT" w:eastAsia="ja-JP"/>
        </w:rPr>
        <w:t xml:space="preserve">fornisce il primo sensore di visione intelligente al mondo IMX500 con capacità di elaborazione AI e </w:t>
      </w:r>
      <w:r w:rsidRPr="00345280">
        <w:rPr>
          <w:lang w:val="it-IT"/>
        </w:rPr>
        <w:t xml:space="preserve">software di gestione AI </w:t>
      </w:r>
      <w:r w:rsidRPr="00345280">
        <w:rPr>
          <w:lang w:val="it-IT" w:eastAsia="ja-JP"/>
        </w:rPr>
        <w:t xml:space="preserve">su un'unica </w:t>
      </w:r>
      <w:r w:rsidRPr="00345280">
        <w:rPr>
          <w:lang w:val="it-IT"/>
        </w:rPr>
        <w:t xml:space="preserve">piattaforma, consentendo ai team di tutti i livelli di competenza di creare, implementare e gestire applicazioni di visione AI per la vendita al dettaglio come il rilevamento dello sguardo e il conteggio delle persone. AITRIOS </w:t>
      </w:r>
      <w:r w:rsidR="4BC7203D" w:rsidRPr="00345280">
        <w:rPr>
          <w:lang w:val="it-IT"/>
        </w:rPr>
        <w:t>vant</w:t>
      </w:r>
      <w:r w:rsidRPr="00345280">
        <w:rPr>
          <w:lang w:val="it-IT"/>
        </w:rPr>
        <w:t>a un'ampia gamma di casi d'uso e fornisce potenti analisi e processi per molti settori, tra cui la vendita al dettaglio, la produzione, le smart city e la logistica.</w:t>
      </w:r>
    </w:p>
    <w:p w14:paraId="6110B198" w14:textId="3206CE6F" w:rsidR="00364EDF" w:rsidRPr="00345280" w:rsidRDefault="00CF0D34">
      <w:pPr>
        <w:spacing w:before="240" w:after="240"/>
        <w:rPr>
          <w:lang w:val="it-IT" w:eastAsia="ja-JP"/>
        </w:rPr>
      </w:pPr>
      <w:r w:rsidRPr="00345280">
        <w:rPr>
          <w:lang w:val="it-IT"/>
        </w:rPr>
        <w:t xml:space="preserve">La piattaforma StratosMedia fornisce un'ampia gamma di servizi, tra cui analisi approfondite, report dettagliati, risposte automatiche, digital signage e gestione dei dispositivi. </w:t>
      </w:r>
    </w:p>
    <w:p w14:paraId="5B354A05" w14:textId="3F072917" w:rsidR="002D6F7C" w:rsidRPr="00345280" w:rsidRDefault="0038132F">
      <w:pPr>
        <w:spacing w:before="240" w:after="240"/>
        <w:rPr>
          <w:lang w:val="it-IT" w:eastAsia="ja-JP"/>
        </w:rPr>
      </w:pPr>
      <w:r w:rsidRPr="00345280">
        <w:rPr>
          <w:rFonts w:hint="eastAsia"/>
          <w:lang w:val="it-IT" w:eastAsia="ja-JP"/>
        </w:rPr>
        <w:t>La collaborazione con Sony offre soluzioni di digital signage ineguagliabili che sfruttano appieno la tecnologia Vision AI e presentano le seguenti caratteristiche chiave;</w:t>
      </w:r>
    </w:p>
    <w:p w14:paraId="26659B0D" w14:textId="185663D7" w:rsidR="0038132F" w:rsidRDefault="3B2B486F" w:rsidP="590B0EFB">
      <w:pPr>
        <w:pStyle w:val="Paragrafoelenco"/>
        <w:numPr>
          <w:ilvl w:val="0"/>
          <w:numId w:val="1"/>
        </w:numPr>
        <w:spacing w:before="240"/>
        <w:rPr>
          <w:b/>
          <w:bCs/>
        </w:rPr>
      </w:pPr>
      <w:r w:rsidRPr="590B0EFB">
        <w:rPr>
          <w:b/>
          <w:bCs/>
        </w:rPr>
        <w:t xml:space="preserve">Conformità </w:t>
      </w:r>
      <w:r w:rsidR="3EE22AD2" w:rsidRPr="590B0EFB">
        <w:rPr>
          <w:b/>
          <w:bCs/>
        </w:rPr>
        <w:t xml:space="preserve">al GDPR  </w:t>
      </w:r>
    </w:p>
    <w:p w14:paraId="69452661" w14:textId="00309F98" w:rsidR="7F3545E2" w:rsidRPr="00345280" w:rsidRDefault="7F3545E2" w:rsidP="590B0EFB">
      <w:pPr>
        <w:numPr>
          <w:ilvl w:val="0"/>
          <w:numId w:val="2"/>
        </w:numPr>
        <w:spacing w:before="240"/>
        <w:rPr>
          <w:rFonts w:eastAsia="Arial"/>
          <w:lang w:val="it-IT"/>
        </w:rPr>
      </w:pPr>
      <w:r w:rsidRPr="00345280">
        <w:rPr>
          <w:rFonts w:eastAsia="Arial"/>
          <w:b/>
          <w:bCs/>
          <w:lang w:val="it-IT"/>
        </w:rPr>
        <w:t>Elaborazione AI edge rapida e precisa</w:t>
      </w:r>
    </w:p>
    <w:p w14:paraId="23C7728C" w14:textId="7DCD3A63" w:rsidR="7712CC83" w:rsidRPr="00345280" w:rsidRDefault="7712CC83" w:rsidP="590B0EFB">
      <w:pPr>
        <w:numPr>
          <w:ilvl w:val="0"/>
          <w:numId w:val="2"/>
        </w:numPr>
        <w:spacing w:before="240"/>
        <w:rPr>
          <w:rFonts w:eastAsia="Arial"/>
          <w:lang w:val="it-IT"/>
        </w:rPr>
      </w:pPr>
      <w:r w:rsidRPr="00345280">
        <w:rPr>
          <w:rFonts w:eastAsia="Arial"/>
          <w:b/>
          <w:bCs/>
          <w:lang w:val="it-IT"/>
        </w:rPr>
        <w:t>Compatibilità con il System on Chip (SoC) di Sony BRAVIA</w:t>
      </w:r>
    </w:p>
    <w:p w14:paraId="7FF32F8E" w14:textId="72755678" w:rsidR="3EE22AD2" w:rsidRPr="00345280" w:rsidRDefault="3EE22AD2" w:rsidP="590B0EFB">
      <w:pPr>
        <w:spacing w:before="240" w:after="240"/>
        <w:rPr>
          <w:i/>
          <w:iCs/>
          <w:lang w:val="it-IT"/>
        </w:rPr>
      </w:pPr>
      <w:r w:rsidRPr="00345280">
        <w:rPr>
          <w:lang w:val="it-IT"/>
        </w:rPr>
        <w:t>Brian Hammett, Presidente</w:t>
      </w:r>
      <w:r w:rsidR="39FAE612" w:rsidRPr="00345280">
        <w:rPr>
          <w:lang w:val="it-IT"/>
        </w:rPr>
        <w:t xml:space="preserve">, </w:t>
      </w:r>
      <w:r w:rsidRPr="00345280">
        <w:rPr>
          <w:lang w:val="it-IT"/>
        </w:rPr>
        <w:t>StratosMedia, ha dichiarato: "</w:t>
      </w:r>
      <w:r w:rsidR="75035DC3" w:rsidRPr="00345280">
        <w:rPr>
          <w:i/>
          <w:iCs/>
          <w:lang w:val="it-IT"/>
        </w:rPr>
        <w:t>L'integrazione di AITRIOS nella nostra offerta per il retail rappresenta un passo entusiasmante verso il futuro che l'Edge AI computing può offrire. Unita a quello che considero il miglior monitor commerciale, il Bravia Pro di Sony con SoC integrato, questa combinazione offre una soluzione unica e convincente per i nostri clienti</w:t>
      </w:r>
      <w:r w:rsidRPr="00345280">
        <w:rPr>
          <w:i/>
          <w:iCs/>
          <w:lang w:val="it-IT"/>
        </w:rPr>
        <w:t>".</w:t>
      </w:r>
    </w:p>
    <w:p w14:paraId="198D431B" w14:textId="4B9F7B96" w:rsidR="64F4081C" w:rsidRPr="00345280" w:rsidRDefault="64F4081C" w:rsidP="590B0EFB">
      <w:pPr>
        <w:spacing w:line="240" w:lineRule="auto"/>
        <w:rPr>
          <w:i/>
          <w:iCs/>
          <w:lang w:val="it-IT"/>
        </w:rPr>
      </w:pPr>
      <w:r w:rsidRPr="00345280">
        <w:rPr>
          <w:i/>
          <w:iCs/>
          <w:lang w:val="it-IT"/>
        </w:rPr>
        <w:t>"Con i display professionali BRAVIA di Sony e la piattaforma AITRIOS che offre l'innovativo IMX500, un sensore di visione intelligente, consentiamo ai team di sfruttare il futuro del retail grazie a funzionalità avanzate",</w:t>
      </w:r>
      <w:r w:rsidRPr="00345280">
        <w:rPr>
          <w:lang w:val="it-IT"/>
        </w:rPr>
        <w:t xml:space="preserve"> commenta Yoichiro Hotta, Head of Pan-European Marketing for Professional Displays &amp; Solutions, Sony Europe. </w:t>
      </w:r>
      <w:r w:rsidR="35D35863" w:rsidRPr="00345280">
        <w:rPr>
          <w:lang w:val="it-IT"/>
        </w:rPr>
        <w:t>“</w:t>
      </w:r>
      <w:r w:rsidRPr="00345280">
        <w:rPr>
          <w:i/>
          <w:iCs/>
          <w:lang w:val="it-IT"/>
        </w:rPr>
        <w:t>Questa collaborazione con StratosMedia non solo potenzia le capacità analitiche e di digital signage della piattaforma, ma stabilisce anche un nuovo standard per le soluzioni di edge AI sensing, offrendo esperienze uniche e coinvolgenti ai nostri clienti. Inoltre, l'analisi basata sugli attributi tramite la piattaforma StratosMedia ci consentirà di ottimizzare i contenuti promozionali, migliorando in ultima analisi i tassi di conversione e le vendite nei negozi al dettaglio".</w:t>
      </w:r>
    </w:p>
    <w:p w14:paraId="69F55563" w14:textId="7741FACD" w:rsidR="590B0EFB" w:rsidRPr="00345280" w:rsidRDefault="590B0EFB" w:rsidP="590B0EFB">
      <w:pPr>
        <w:spacing w:line="240" w:lineRule="auto"/>
        <w:rPr>
          <w:rFonts w:eastAsia="Arial"/>
          <w:lang w:val="it-IT"/>
        </w:rPr>
      </w:pPr>
    </w:p>
    <w:p w14:paraId="6BB12D2B" w14:textId="29C32F8E" w:rsidR="00EC7E58" w:rsidRPr="00345280" w:rsidRDefault="44CF5CEC" w:rsidP="001B0DF4">
      <w:pPr>
        <w:spacing w:before="240" w:after="240"/>
        <w:jc w:val="center"/>
        <w:rPr>
          <w:lang w:val="it-IT"/>
        </w:rPr>
      </w:pPr>
      <w:r w:rsidRPr="00345280">
        <w:rPr>
          <w:lang w:val="it-IT"/>
        </w:rPr>
        <w:lastRenderedPageBreak/>
        <w:t>-FINE</w:t>
      </w:r>
      <w:r w:rsidR="4C5AA0A9" w:rsidRPr="00345280">
        <w:rPr>
          <w:lang w:val="it-IT"/>
        </w:rPr>
        <w:t>-</w:t>
      </w:r>
    </w:p>
    <w:p w14:paraId="00000012" w14:textId="09F1DB2E" w:rsidR="002D6F7C" w:rsidRPr="00345280" w:rsidRDefault="002D6F7C" w:rsidP="00B64C15">
      <w:pPr>
        <w:spacing w:before="240" w:after="240"/>
        <w:rPr>
          <w:lang w:val="it-IT"/>
        </w:rPr>
      </w:pPr>
    </w:p>
    <w:p w14:paraId="12BC99CD" w14:textId="5E9EFB3C" w:rsidR="00345280" w:rsidRPr="00345280" w:rsidRDefault="00345280" w:rsidP="00345280">
      <w:pPr>
        <w:spacing w:line="257" w:lineRule="auto"/>
        <w:rPr>
          <w:rFonts w:eastAsia="Calibri"/>
          <w:b/>
          <w:bCs/>
          <w:sz w:val="20"/>
          <w:szCs w:val="20"/>
          <w:lang w:val="it-IT"/>
        </w:rPr>
      </w:pPr>
      <w:r w:rsidRPr="00345280">
        <w:rPr>
          <w:rFonts w:eastAsia="Calibri"/>
          <w:b/>
          <w:bCs/>
          <w:sz w:val="20"/>
          <w:szCs w:val="20"/>
          <w:lang w:val="it-IT"/>
        </w:rPr>
        <w:t>Informazioni su Sony</w:t>
      </w:r>
    </w:p>
    <w:p w14:paraId="68650152" w14:textId="77777777" w:rsidR="00345280" w:rsidRPr="00345280" w:rsidRDefault="00345280" w:rsidP="00345280">
      <w:pPr>
        <w:spacing w:line="279" w:lineRule="auto"/>
        <w:jc w:val="both"/>
        <w:rPr>
          <w:rFonts w:eastAsia="Calibri"/>
          <w:color w:val="000000" w:themeColor="text1"/>
          <w:sz w:val="20"/>
          <w:szCs w:val="20"/>
          <w:lang w:val="it-IT"/>
        </w:rPr>
      </w:pPr>
      <w:r w:rsidRPr="00345280">
        <w:rPr>
          <w:rFonts w:eastAsia="Calibri"/>
          <w:color w:val="000000" w:themeColor="text1"/>
          <w:sz w:val="20"/>
          <w:szCs w:val="20"/>
          <w:lang w:val="it-IT"/>
        </w:rPr>
        <w:t>Sony Corporation è una società interamente controllata da Sony Group Corporation ed è responsabile del settore Entertainment, Technology &amp; Services (ET&amp;S). Con la missione di "creare il futuro dell'intrattenimento attraverso la potenza della tecnologia insieme ai creatori", ci proponiamo di continuare a offrire Kando* alle persone di tutto il mondo.</w:t>
      </w:r>
    </w:p>
    <w:p w14:paraId="05F09B4E" w14:textId="069F1FBA" w:rsidR="00345280" w:rsidRPr="00345280" w:rsidRDefault="00345280" w:rsidP="00345280">
      <w:pPr>
        <w:spacing w:line="279" w:lineRule="auto"/>
        <w:jc w:val="both"/>
        <w:rPr>
          <w:rFonts w:eastAsia="Calibri"/>
          <w:color w:val="000000" w:themeColor="text1"/>
          <w:sz w:val="20"/>
          <w:szCs w:val="20"/>
          <w:lang w:val="it-IT"/>
        </w:rPr>
      </w:pPr>
      <w:r w:rsidRPr="00345280">
        <w:rPr>
          <w:rFonts w:eastAsia="Calibri"/>
          <w:color w:val="000000" w:themeColor="text1"/>
          <w:sz w:val="20"/>
          <w:szCs w:val="20"/>
          <w:lang w:val="it-IT"/>
        </w:rPr>
        <w:t xml:space="preserve">Per ulteriori informazioni, visitare: </w:t>
      </w:r>
      <w:hyperlink r:id="rId12">
        <w:r w:rsidRPr="00345280">
          <w:rPr>
            <w:rStyle w:val="Collegamentoipertestuale"/>
            <w:rFonts w:eastAsia="Calibri"/>
            <w:sz w:val="20"/>
            <w:szCs w:val="20"/>
            <w:lang w:val="it-IT"/>
          </w:rPr>
          <w:t>https://www.sony.it</w:t>
        </w:r>
      </w:hyperlink>
    </w:p>
    <w:p w14:paraId="7A82C41E" w14:textId="77777777" w:rsidR="00345280" w:rsidRPr="00345280" w:rsidRDefault="00345280" w:rsidP="00345280">
      <w:pPr>
        <w:spacing w:line="279" w:lineRule="auto"/>
        <w:jc w:val="both"/>
        <w:rPr>
          <w:rFonts w:eastAsia="Calibri"/>
          <w:color w:val="000000" w:themeColor="text1"/>
          <w:sz w:val="20"/>
          <w:szCs w:val="20"/>
          <w:lang w:val="it-IT"/>
        </w:rPr>
      </w:pPr>
    </w:p>
    <w:p w14:paraId="05AAA95D" w14:textId="77777777" w:rsidR="00345280" w:rsidRPr="00345280" w:rsidRDefault="00345280" w:rsidP="00345280">
      <w:pPr>
        <w:spacing w:line="279" w:lineRule="auto"/>
        <w:jc w:val="both"/>
        <w:rPr>
          <w:rFonts w:eastAsia="Calibri"/>
          <w:color w:val="000000" w:themeColor="text1"/>
          <w:sz w:val="20"/>
          <w:szCs w:val="20"/>
          <w:lang w:val="it-IT"/>
        </w:rPr>
      </w:pPr>
      <w:r w:rsidRPr="00345280">
        <w:rPr>
          <w:rFonts w:eastAsia="Calibri"/>
          <w:color w:val="000000" w:themeColor="text1"/>
          <w:sz w:val="20"/>
          <w:szCs w:val="20"/>
          <w:lang w:val="it-IT"/>
        </w:rPr>
        <w:t>*Kando è una parola giapponese che si traduce approssimativamente con il senso di stupore e l'emozione che si prova quando si sperimenta qualcosa di bello e sorprendente per la prima volta.</w:t>
      </w:r>
    </w:p>
    <w:p w14:paraId="28E41E3D" w14:textId="77777777" w:rsidR="00345280" w:rsidRPr="00345280" w:rsidRDefault="00345280" w:rsidP="00345280">
      <w:pPr>
        <w:spacing w:line="279" w:lineRule="auto"/>
        <w:jc w:val="both"/>
        <w:rPr>
          <w:rFonts w:eastAsia="Calibri"/>
          <w:color w:val="000000" w:themeColor="text1"/>
          <w:sz w:val="20"/>
          <w:szCs w:val="20"/>
          <w:lang w:val="it-IT"/>
        </w:rPr>
      </w:pPr>
    </w:p>
    <w:p w14:paraId="1CFCC5CE" w14:textId="77777777" w:rsidR="00345280" w:rsidRPr="00345280" w:rsidRDefault="00345280" w:rsidP="00345280">
      <w:pPr>
        <w:spacing w:line="279" w:lineRule="auto"/>
        <w:jc w:val="both"/>
        <w:rPr>
          <w:rFonts w:ascii="Calibri" w:eastAsia="Calibri" w:hAnsi="Calibri" w:cs="Calibri"/>
          <w:color w:val="000000" w:themeColor="text1"/>
          <w:sz w:val="19"/>
          <w:szCs w:val="19"/>
          <w:lang w:val="it-IT"/>
        </w:rPr>
      </w:pPr>
    </w:p>
    <w:p w14:paraId="24B8BD0C" w14:textId="77777777" w:rsidR="00345280" w:rsidRPr="00F216F0" w:rsidRDefault="00345280" w:rsidP="00345280">
      <w:pPr>
        <w:rPr>
          <w:rFonts w:cstheme="minorHAnsi"/>
          <w:lang w:val="de-DE"/>
        </w:rPr>
      </w:pPr>
      <w:r w:rsidRPr="00F216F0">
        <w:rPr>
          <w:rFonts w:cstheme="minorHAnsi"/>
          <w:b/>
          <w:bCs/>
          <w:lang w:val="de-DE"/>
        </w:rPr>
        <w:t>Contatti stampa:</w:t>
      </w:r>
      <w:r w:rsidRPr="00F216F0">
        <w:rPr>
          <w:rFonts w:cstheme="minorHAnsi"/>
          <w:b/>
          <w:bCs/>
          <w:lang w:val="de-DE"/>
        </w:rPr>
        <w:br/>
      </w:r>
      <w:r w:rsidRPr="00F216F0">
        <w:rPr>
          <w:rFonts w:cstheme="minorHAnsi"/>
          <w:lang w:val="de-DE"/>
        </w:rPr>
        <w:t>Elena Giffoni | PR Sony Pro</w:t>
      </w:r>
      <w:r w:rsidRPr="00F216F0">
        <w:rPr>
          <w:rFonts w:cstheme="minorHAnsi"/>
          <w:lang w:val="de-DE"/>
        </w:rPr>
        <w:br/>
        <w:t>Professional Solutions Europe, a Division of Sony Europe B.V.</w:t>
      </w:r>
      <w:r w:rsidRPr="00F216F0">
        <w:rPr>
          <w:rFonts w:cstheme="minorHAnsi"/>
          <w:lang w:val="de-DE"/>
        </w:rPr>
        <w:br/>
      </w:r>
      <w:hyperlink r:id="rId13" w:history="1">
        <w:r w:rsidRPr="00F216F0">
          <w:rPr>
            <w:rStyle w:val="Collegamentoipertestuale"/>
            <w:rFonts w:cstheme="minorHAnsi"/>
            <w:lang w:val="de-DE"/>
          </w:rPr>
          <w:t>elena.giffoni@sony.com</w:t>
        </w:r>
      </w:hyperlink>
      <w:r w:rsidRPr="00F216F0">
        <w:rPr>
          <w:rFonts w:cstheme="minorHAnsi"/>
          <w:lang w:val="de-DE"/>
        </w:rPr>
        <w:br/>
      </w:r>
      <w:hyperlink r:id="rId14" w:history="1">
        <w:r w:rsidRPr="00F216F0">
          <w:rPr>
            <w:rStyle w:val="Collegamentoipertestuale"/>
            <w:rFonts w:cstheme="minorHAnsi"/>
            <w:lang w:val="de-DE"/>
          </w:rPr>
          <w:t>elena.giffoni@giffonipr.com</w:t>
        </w:r>
      </w:hyperlink>
      <w:r w:rsidRPr="00F216F0">
        <w:rPr>
          <w:rFonts w:cstheme="minorHAnsi"/>
          <w:lang w:val="de-DE"/>
        </w:rPr>
        <w:br/>
        <w:t>+39 3472626681</w:t>
      </w:r>
    </w:p>
    <w:p w14:paraId="5E394395" w14:textId="77777777" w:rsidR="00345280" w:rsidRPr="00A47E2E" w:rsidRDefault="00345280" w:rsidP="00345280">
      <w:pPr>
        <w:spacing w:line="257" w:lineRule="auto"/>
        <w:rPr>
          <w:rFonts w:ascii="Calibri" w:eastAsia="Calibri" w:hAnsi="Calibri" w:cs="Calibri"/>
          <w:lang w:val="de-DE"/>
        </w:rPr>
      </w:pPr>
    </w:p>
    <w:p w14:paraId="424DB385" w14:textId="27E8210A" w:rsidR="590B0EFB" w:rsidRPr="00345280" w:rsidRDefault="590B0EFB" w:rsidP="590B0EFB">
      <w:pPr>
        <w:spacing w:before="240" w:after="240"/>
        <w:rPr>
          <w:lang w:val="de-DE"/>
        </w:rPr>
      </w:pPr>
    </w:p>
    <w:sectPr w:rsidR="590B0EFB" w:rsidRPr="00345280">
      <w:headerReference w:type="default" r:id="rId15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C64D5" w14:textId="77777777" w:rsidR="007D7DCD" w:rsidRDefault="007D7DCD" w:rsidP="00B82AAC">
      <w:pPr>
        <w:spacing w:line="240" w:lineRule="auto"/>
      </w:pPr>
      <w:r>
        <w:separator/>
      </w:r>
    </w:p>
  </w:endnote>
  <w:endnote w:type="continuationSeparator" w:id="0">
    <w:p w14:paraId="0A56AB5A" w14:textId="77777777" w:rsidR="007D7DCD" w:rsidRDefault="007D7DCD" w:rsidP="00B82AAC">
      <w:pPr>
        <w:spacing w:line="240" w:lineRule="auto"/>
      </w:pPr>
      <w:r>
        <w:continuationSeparator/>
      </w:r>
    </w:p>
  </w:endnote>
  <w:endnote w:type="continuationNotice" w:id="1">
    <w:p w14:paraId="051C3282" w14:textId="77777777" w:rsidR="007D7DCD" w:rsidRDefault="007D7DC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03506" w14:textId="77777777" w:rsidR="007D7DCD" w:rsidRDefault="007D7DCD" w:rsidP="00B82AAC">
      <w:pPr>
        <w:spacing w:line="240" w:lineRule="auto"/>
      </w:pPr>
      <w:r>
        <w:separator/>
      </w:r>
    </w:p>
  </w:footnote>
  <w:footnote w:type="continuationSeparator" w:id="0">
    <w:p w14:paraId="5B0212B3" w14:textId="77777777" w:rsidR="007D7DCD" w:rsidRDefault="007D7DCD" w:rsidP="00B82AAC">
      <w:pPr>
        <w:spacing w:line="240" w:lineRule="auto"/>
      </w:pPr>
      <w:r>
        <w:continuationSeparator/>
      </w:r>
    </w:p>
  </w:footnote>
  <w:footnote w:type="continuationNotice" w:id="1">
    <w:p w14:paraId="466B6FEC" w14:textId="77777777" w:rsidR="007D7DCD" w:rsidRDefault="007D7DC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C380F" w14:textId="22220974" w:rsidR="00345280" w:rsidRDefault="00345280" w:rsidP="00345280">
    <w:pPr>
      <w:pStyle w:val="Intestazione"/>
      <w:jc w:val="right"/>
    </w:pPr>
    <w:r>
      <w:rPr>
        <w:noProof/>
      </w:rPr>
      <w:drawing>
        <wp:inline distT="0" distB="0" distL="0" distR="0" wp14:anchorId="0ED17299" wp14:editId="142607B0">
          <wp:extent cx="1609725" cy="571500"/>
          <wp:effectExtent l="0" t="0" r="0" b="0"/>
          <wp:docPr id="542413590" name="Imagen 542413590" descr="C:\Users\7000015957\AppData\Local\Microsoft\Windows\Temporary Internet Files\Content.Word\sony_logo_black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A78535" w14:textId="77777777" w:rsidR="00345280" w:rsidRDefault="003452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B28A7"/>
    <w:multiLevelType w:val="hybridMultilevel"/>
    <w:tmpl w:val="C16CF49A"/>
    <w:lvl w:ilvl="0" w:tplc="568820AE">
      <w:start w:val="1"/>
      <w:numFmt w:val="bullet"/>
      <w:lvlText w:val="●"/>
      <w:lvlJc w:val="left"/>
      <w:pPr>
        <w:ind w:left="1080" w:hanging="360"/>
      </w:pPr>
      <w:rPr>
        <w:rFonts w:ascii="Symbol" w:hAnsi="Symbol" w:hint="default"/>
      </w:rPr>
    </w:lvl>
    <w:lvl w:ilvl="1" w:tplc="1FD6B99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2CE2C8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AC7D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7C8F7E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4309D2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56642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FBC3D7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93837A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0C13A8"/>
    <w:multiLevelType w:val="multilevel"/>
    <w:tmpl w:val="7E8AF5E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num w:numId="1" w16cid:durableId="2037078707">
    <w:abstractNumId w:val="0"/>
  </w:num>
  <w:num w:numId="2" w16cid:durableId="617298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F7C"/>
    <w:rsid w:val="0002438B"/>
    <w:rsid w:val="00026FB2"/>
    <w:rsid w:val="00035667"/>
    <w:rsid w:val="000645B3"/>
    <w:rsid w:val="000677BB"/>
    <w:rsid w:val="000862E8"/>
    <w:rsid w:val="000B34E6"/>
    <w:rsid w:val="000C25C3"/>
    <w:rsid w:val="000C6EAB"/>
    <w:rsid w:val="000D2DF9"/>
    <w:rsid w:val="000E1F9E"/>
    <w:rsid w:val="000F3A68"/>
    <w:rsid w:val="0012480F"/>
    <w:rsid w:val="00130378"/>
    <w:rsid w:val="00187B26"/>
    <w:rsid w:val="00192B22"/>
    <w:rsid w:val="00192D00"/>
    <w:rsid w:val="001B04F1"/>
    <w:rsid w:val="001B0DF4"/>
    <w:rsid w:val="001D6FC8"/>
    <w:rsid w:val="001F0495"/>
    <w:rsid w:val="001F4146"/>
    <w:rsid w:val="001F533C"/>
    <w:rsid w:val="00200663"/>
    <w:rsid w:val="00221CB1"/>
    <w:rsid w:val="00232D11"/>
    <w:rsid w:val="00232EB0"/>
    <w:rsid w:val="00234F34"/>
    <w:rsid w:val="002424C1"/>
    <w:rsid w:val="0024520D"/>
    <w:rsid w:val="00250817"/>
    <w:rsid w:val="0027515F"/>
    <w:rsid w:val="00275297"/>
    <w:rsid w:val="00276D7B"/>
    <w:rsid w:val="002834CF"/>
    <w:rsid w:val="00283C82"/>
    <w:rsid w:val="002A28A7"/>
    <w:rsid w:val="002C4B19"/>
    <w:rsid w:val="002D6F7C"/>
    <w:rsid w:val="002E49E4"/>
    <w:rsid w:val="002E74AE"/>
    <w:rsid w:val="002F4984"/>
    <w:rsid w:val="00304E38"/>
    <w:rsid w:val="0032344D"/>
    <w:rsid w:val="00333249"/>
    <w:rsid w:val="00345280"/>
    <w:rsid w:val="00355DCB"/>
    <w:rsid w:val="00363CD3"/>
    <w:rsid w:val="00364EDF"/>
    <w:rsid w:val="00380B8C"/>
    <w:rsid w:val="0038132F"/>
    <w:rsid w:val="00382B07"/>
    <w:rsid w:val="003A7B40"/>
    <w:rsid w:val="003F00C0"/>
    <w:rsid w:val="00400B3F"/>
    <w:rsid w:val="00404043"/>
    <w:rsid w:val="004056BE"/>
    <w:rsid w:val="00443615"/>
    <w:rsid w:val="00493A9D"/>
    <w:rsid w:val="004C7714"/>
    <w:rsid w:val="004E16C3"/>
    <w:rsid w:val="004E5701"/>
    <w:rsid w:val="004E5D2B"/>
    <w:rsid w:val="005032F1"/>
    <w:rsid w:val="00503CA8"/>
    <w:rsid w:val="00522055"/>
    <w:rsid w:val="00546484"/>
    <w:rsid w:val="0058090E"/>
    <w:rsid w:val="0058269D"/>
    <w:rsid w:val="00584EAD"/>
    <w:rsid w:val="005940D9"/>
    <w:rsid w:val="005A6456"/>
    <w:rsid w:val="005B35EB"/>
    <w:rsid w:val="005C6E45"/>
    <w:rsid w:val="005D6C43"/>
    <w:rsid w:val="005E345B"/>
    <w:rsid w:val="005E4C5B"/>
    <w:rsid w:val="00652282"/>
    <w:rsid w:val="0066406E"/>
    <w:rsid w:val="006A359E"/>
    <w:rsid w:val="006A6906"/>
    <w:rsid w:val="006B4F52"/>
    <w:rsid w:val="00701429"/>
    <w:rsid w:val="0071456C"/>
    <w:rsid w:val="00744286"/>
    <w:rsid w:val="00756218"/>
    <w:rsid w:val="0076763F"/>
    <w:rsid w:val="00784A69"/>
    <w:rsid w:val="00787AF7"/>
    <w:rsid w:val="00790970"/>
    <w:rsid w:val="007D188B"/>
    <w:rsid w:val="007D7DCD"/>
    <w:rsid w:val="007F5507"/>
    <w:rsid w:val="00815414"/>
    <w:rsid w:val="00820A0A"/>
    <w:rsid w:val="008231A7"/>
    <w:rsid w:val="008529FA"/>
    <w:rsid w:val="008658F5"/>
    <w:rsid w:val="00871D7F"/>
    <w:rsid w:val="0089626F"/>
    <w:rsid w:val="008C19BE"/>
    <w:rsid w:val="008C1BCF"/>
    <w:rsid w:val="008F2070"/>
    <w:rsid w:val="008F4722"/>
    <w:rsid w:val="00933699"/>
    <w:rsid w:val="009433D3"/>
    <w:rsid w:val="00944ED3"/>
    <w:rsid w:val="00947C74"/>
    <w:rsid w:val="009520EF"/>
    <w:rsid w:val="00961ABD"/>
    <w:rsid w:val="0097713E"/>
    <w:rsid w:val="0099132E"/>
    <w:rsid w:val="009F6FE6"/>
    <w:rsid w:val="00A2481A"/>
    <w:rsid w:val="00A554EB"/>
    <w:rsid w:val="00A66FF0"/>
    <w:rsid w:val="00A735D0"/>
    <w:rsid w:val="00A75AAA"/>
    <w:rsid w:val="00A8494F"/>
    <w:rsid w:val="00AB6FEB"/>
    <w:rsid w:val="00AC30A4"/>
    <w:rsid w:val="00AC5DFF"/>
    <w:rsid w:val="00AC6308"/>
    <w:rsid w:val="00B13916"/>
    <w:rsid w:val="00B164E9"/>
    <w:rsid w:val="00B456C8"/>
    <w:rsid w:val="00B64C15"/>
    <w:rsid w:val="00B82AAC"/>
    <w:rsid w:val="00BA5041"/>
    <w:rsid w:val="00BB036D"/>
    <w:rsid w:val="00BB415C"/>
    <w:rsid w:val="00BC4225"/>
    <w:rsid w:val="00BF59EE"/>
    <w:rsid w:val="00C27457"/>
    <w:rsid w:val="00C31A2F"/>
    <w:rsid w:val="00C53993"/>
    <w:rsid w:val="00C9009A"/>
    <w:rsid w:val="00C9385B"/>
    <w:rsid w:val="00C93FB4"/>
    <w:rsid w:val="00C94BCE"/>
    <w:rsid w:val="00CB7A30"/>
    <w:rsid w:val="00CC38BB"/>
    <w:rsid w:val="00CF0D34"/>
    <w:rsid w:val="00D06226"/>
    <w:rsid w:val="00D06EF2"/>
    <w:rsid w:val="00D22D21"/>
    <w:rsid w:val="00D2407E"/>
    <w:rsid w:val="00D565C0"/>
    <w:rsid w:val="00D63FF7"/>
    <w:rsid w:val="00D710EF"/>
    <w:rsid w:val="00DB4223"/>
    <w:rsid w:val="00DB5F04"/>
    <w:rsid w:val="00DB7128"/>
    <w:rsid w:val="00DD0006"/>
    <w:rsid w:val="00DD588F"/>
    <w:rsid w:val="00DE6E1A"/>
    <w:rsid w:val="00DF1BA6"/>
    <w:rsid w:val="00DF5AF2"/>
    <w:rsid w:val="00E00332"/>
    <w:rsid w:val="00E071FD"/>
    <w:rsid w:val="00E17B49"/>
    <w:rsid w:val="00E52BDE"/>
    <w:rsid w:val="00E640E8"/>
    <w:rsid w:val="00E8495C"/>
    <w:rsid w:val="00E9013A"/>
    <w:rsid w:val="00EC67F3"/>
    <w:rsid w:val="00EC7E58"/>
    <w:rsid w:val="00ED3A79"/>
    <w:rsid w:val="00F11B41"/>
    <w:rsid w:val="00F22084"/>
    <w:rsid w:val="00F34030"/>
    <w:rsid w:val="00F552DB"/>
    <w:rsid w:val="00F71851"/>
    <w:rsid w:val="00F727BE"/>
    <w:rsid w:val="00F831A6"/>
    <w:rsid w:val="00FA1563"/>
    <w:rsid w:val="00FA44F7"/>
    <w:rsid w:val="00FA647C"/>
    <w:rsid w:val="00FB0D2D"/>
    <w:rsid w:val="00FB587A"/>
    <w:rsid w:val="00FC3372"/>
    <w:rsid w:val="012FA576"/>
    <w:rsid w:val="03E46F13"/>
    <w:rsid w:val="03F4F69B"/>
    <w:rsid w:val="0489E604"/>
    <w:rsid w:val="0843724E"/>
    <w:rsid w:val="0BEB5B2A"/>
    <w:rsid w:val="0CA1403B"/>
    <w:rsid w:val="100C7BBF"/>
    <w:rsid w:val="162380F4"/>
    <w:rsid w:val="17FF08E0"/>
    <w:rsid w:val="1A1A6293"/>
    <w:rsid w:val="1F7B0817"/>
    <w:rsid w:val="1FE0BFC3"/>
    <w:rsid w:val="20A970D5"/>
    <w:rsid w:val="20E64254"/>
    <w:rsid w:val="26364D22"/>
    <w:rsid w:val="2AA5A669"/>
    <w:rsid w:val="2BED6682"/>
    <w:rsid w:val="2C400B98"/>
    <w:rsid w:val="2DEB3F7E"/>
    <w:rsid w:val="2FA2C3B1"/>
    <w:rsid w:val="32FAFA04"/>
    <w:rsid w:val="33CCA3FD"/>
    <w:rsid w:val="343CFD4D"/>
    <w:rsid w:val="35D35863"/>
    <w:rsid w:val="39FAE612"/>
    <w:rsid w:val="3B2B486F"/>
    <w:rsid w:val="3B440A0F"/>
    <w:rsid w:val="3EE22AD2"/>
    <w:rsid w:val="3EEC6CEF"/>
    <w:rsid w:val="3F48A957"/>
    <w:rsid w:val="422FD0AD"/>
    <w:rsid w:val="42D10C60"/>
    <w:rsid w:val="43E8B1A0"/>
    <w:rsid w:val="43EB1554"/>
    <w:rsid w:val="44CF5CEC"/>
    <w:rsid w:val="466AF1CB"/>
    <w:rsid w:val="46E5BC33"/>
    <w:rsid w:val="4705C21F"/>
    <w:rsid w:val="47AFDAB8"/>
    <w:rsid w:val="4BC7203D"/>
    <w:rsid w:val="4C5AA0A9"/>
    <w:rsid w:val="4FAF28C1"/>
    <w:rsid w:val="50C7FB34"/>
    <w:rsid w:val="55D865E5"/>
    <w:rsid w:val="56636C61"/>
    <w:rsid w:val="576D0D4A"/>
    <w:rsid w:val="5879E45A"/>
    <w:rsid w:val="587D2A3F"/>
    <w:rsid w:val="590B0EFB"/>
    <w:rsid w:val="5994522C"/>
    <w:rsid w:val="5CCC60E5"/>
    <w:rsid w:val="5EE8E828"/>
    <w:rsid w:val="5F4C2E3A"/>
    <w:rsid w:val="5FEDCDCF"/>
    <w:rsid w:val="625B0478"/>
    <w:rsid w:val="62A4492D"/>
    <w:rsid w:val="636A439E"/>
    <w:rsid w:val="642AC824"/>
    <w:rsid w:val="64F4081C"/>
    <w:rsid w:val="690332D9"/>
    <w:rsid w:val="6C8AB1BE"/>
    <w:rsid w:val="6D00269D"/>
    <w:rsid w:val="6F843B35"/>
    <w:rsid w:val="6FB24D40"/>
    <w:rsid w:val="733E7F45"/>
    <w:rsid w:val="75035DC3"/>
    <w:rsid w:val="7712CC83"/>
    <w:rsid w:val="7CC9A37F"/>
    <w:rsid w:val="7F3545E2"/>
    <w:rsid w:val="7F6D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09B6583"/>
  <w15:docId w15:val="{E35A2FEB-9BC6-44A6-A0EB-7C89EE9A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e">
    <w:name w:val="Revision"/>
    <w:hidden/>
    <w:uiPriority w:val="99"/>
    <w:semiHidden/>
    <w:rsid w:val="00364EDF"/>
    <w:pPr>
      <w:spacing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CF0D34"/>
    <w:rPr>
      <w:color w:val="467886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82AAC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2AAC"/>
  </w:style>
  <w:style w:type="paragraph" w:styleId="Pidipagina">
    <w:name w:val="footer"/>
    <w:basedOn w:val="Normale"/>
    <w:link w:val="PidipaginaCarattere"/>
    <w:uiPriority w:val="99"/>
    <w:unhideWhenUsed/>
    <w:rsid w:val="00B82AAC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2AAC"/>
  </w:style>
  <w:style w:type="character" w:styleId="Menzionenonrisolta">
    <w:name w:val="Unresolved Mention"/>
    <w:basedOn w:val="Carpredefinitoparagrafo"/>
    <w:uiPriority w:val="99"/>
    <w:semiHidden/>
    <w:unhideWhenUsed/>
    <w:rsid w:val="00B64C1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92B2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92B22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92B22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92B2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2B2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2B22"/>
    <w:rPr>
      <w:b/>
      <w:bCs/>
    </w:rPr>
  </w:style>
  <w:style w:type="paragraph" w:styleId="Paragrafoelenco">
    <w:name w:val="List Paragraph"/>
    <w:basedOn w:val="Normale"/>
    <w:uiPriority w:val="34"/>
    <w:qFormat/>
    <w:rsid w:val="590B0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2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lena.giffoni@sony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ony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itrios.sony-semicon.com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aitrios.sony-semicon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lena.giffoni@giffonip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286f09-3438-4b93-afea-8f26a824a680">
      <Terms xmlns="http://schemas.microsoft.com/office/infopath/2007/PartnerControls"/>
    </lcf76f155ced4ddcb4097134ff3c332f>
    <TaxCatchAll xmlns="e13061ff-0311-4b3a-90c7-28269fd2862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44D6DCD6C9B4080CF30E6262CBF93" ma:contentTypeVersion="18" ma:contentTypeDescription="Create a new document." ma:contentTypeScope="" ma:versionID="fb24b194bdf0c80e275060cec60c8440">
  <xsd:schema xmlns:xsd="http://www.w3.org/2001/XMLSchema" xmlns:xs="http://www.w3.org/2001/XMLSchema" xmlns:p="http://schemas.microsoft.com/office/2006/metadata/properties" xmlns:ns2="9d286f09-3438-4b93-afea-8f26a824a680" xmlns:ns3="e13061ff-0311-4b3a-90c7-28269fd28624" targetNamespace="http://schemas.microsoft.com/office/2006/metadata/properties" ma:root="true" ma:fieldsID="769c4520aa97b97acf8ecac6943b52c9" ns2:_="" ns3:_="">
    <xsd:import namespace="9d286f09-3438-4b93-afea-8f26a824a680"/>
    <xsd:import namespace="e13061ff-0311-4b3a-90c7-28269fd28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86f09-3438-4b93-afea-8f26a824a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b9d403-1823-4ec6-b2f2-250b7876d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061ff-0311-4b3a-90c7-28269fd28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e1329c-483a-4f3a-bfc9-2fbbb82e2629}" ma:internalName="TaxCatchAll" ma:showField="CatchAllData" ma:web="e13061ff-0311-4b3a-90c7-28269fd286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20A33-3423-4E11-89DD-A3725891D2B8}">
  <ds:schemaRefs>
    <ds:schemaRef ds:uri="http://schemas.microsoft.com/office/2006/metadata/properties"/>
    <ds:schemaRef ds:uri="http://schemas.microsoft.com/office/infopath/2007/PartnerControls"/>
    <ds:schemaRef ds:uri="9d286f09-3438-4b93-afea-8f26a824a680"/>
    <ds:schemaRef ds:uri="e13061ff-0311-4b3a-90c7-28269fd28624"/>
  </ds:schemaRefs>
</ds:datastoreItem>
</file>

<file path=customXml/itemProps2.xml><?xml version="1.0" encoding="utf-8"?>
<ds:datastoreItem xmlns:ds="http://schemas.openxmlformats.org/officeDocument/2006/customXml" ds:itemID="{CF1F4BA2-DA39-40EC-A0DE-E0F1292CD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86f09-3438-4b93-afea-8f26a824a680"/>
    <ds:schemaRef ds:uri="e13061ff-0311-4b3a-90c7-28269fd28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0C6F03-AF39-4987-890E-498443250D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41bcb5-c330-4cbb-8eba-49c9dbaaa5bd}" enabled="1" method="Privileged" siteId="{66c65d8a-9158-4521-a2d8-664963db48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Zammit, Annabel</dc:creator>
  <cp:keywords>, docId:1CF3512697231C05F9F060E0A3B6B4F8</cp:keywords>
  <cp:lastModifiedBy>Elena Giffoni</cp:lastModifiedBy>
  <cp:revision>9</cp:revision>
  <dcterms:created xsi:type="dcterms:W3CDTF">2025-02-06T10:02:00Z</dcterms:created>
  <dcterms:modified xsi:type="dcterms:W3CDTF">2025-02-07T08:01:00Z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0x01010097444D6DCD6C9B4080CF30E6262CBF93</vt:lpwstr>
  </property>
  <property fmtid="{D5CDD505-2E9C-101B-9397-08002B2CF9AE}" pid="3" name="MediaServiceImageTags">
    <vt:lpwstr/>
  </property>
</Properties>
</file>