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D31A1" w14:textId="77777777" w:rsidR="004F5C2E" w:rsidRPr="00662F63" w:rsidRDefault="004F5C2E" w:rsidP="004F5C2E">
      <w:pPr>
        <w:jc w:val="right"/>
        <w:rPr>
          <w:rFonts w:ascii="Roboto" w:hAnsi="Roboto"/>
          <w:i/>
          <w:iCs/>
          <w:u w:val="single"/>
        </w:rPr>
      </w:pPr>
      <w:r w:rsidRPr="00662F63">
        <w:rPr>
          <w:rFonts w:ascii="Roboto" w:hAnsi="Roboto"/>
          <w:i/>
          <w:iCs/>
          <w:u w:val="single"/>
        </w:rPr>
        <w:t>NOTA</w:t>
      </w:r>
      <w:r>
        <w:rPr>
          <w:rFonts w:ascii="Roboto" w:hAnsi="Roboto"/>
          <w:i/>
          <w:iCs/>
          <w:u w:val="single"/>
        </w:rPr>
        <w:t xml:space="preserve"> ALLA STAMPA</w:t>
      </w:r>
      <w:r w:rsidRPr="00662F63">
        <w:rPr>
          <w:rFonts w:ascii="Roboto" w:hAnsi="Roboto"/>
          <w:i/>
          <w:iCs/>
          <w:u w:val="single"/>
        </w:rPr>
        <w:t xml:space="preserve"> </w:t>
      </w:r>
    </w:p>
    <w:p w14:paraId="7735D9C2" w14:textId="77777777" w:rsidR="004F5C2E" w:rsidRDefault="004F5C2E" w:rsidP="004F5C2E">
      <w:pPr>
        <w:jc w:val="center"/>
        <w:rPr>
          <w:rFonts w:ascii="Roboto" w:hAnsi="Roboto"/>
          <w:b/>
          <w:bCs/>
        </w:rPr>
      </w:pPr>
    </w:p>
    <w:p w14:paraId="768CD2ED" w14:textId="524CEB1F" w:rsidR="004F5C2E" w:rsidRPr="00EB229E" w:rsidRDefault="006A75DB" w:rsidP="004F5C2E">
      <w:pPr>
        <w:pStyle w:val="LO-normal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A </w:t>
      </w:r>
      <w:r w:rsidR="00583633" w:rsidRPr="00583633">
        <w:rPr>
          <w:b/>
          <w:bCs/>
          <w:sz w:val="24"/>
          <w:szCs w:val="24"/>
        </w:rPr>
        <w:t xml:space="preserve">CNS il bando per la gestione dei servizi </w:t>
      </w:r>
      <w:r w:rsidRPr="00583633">
        <w:rPr>
          <w:b/>
          <w:bCs/>
          <w:sz w:val="24"/>
          <w:szCs w:val="24"/>
        </w:rPr>
        <w:t xml:space="preserve">museali </w:t>
      </w:r>
      <w:r>
        <w:rPr>
          <w:b/>
          <w:bCs/>
          <w:sz w:val="24"/>
          <w:szCs w:val="24"/>
        </w:rPr>
        <w:t>della</w:t>
      </w:r>
      <w:r w:rsidR="00583633" w:rsidRPr="00583633">
        <w:rPr>
          <w:b/>
          <w:bCs/>
          <w:sz w:val="24"/>
          <w:szCs w:val="24"/>
        </w:rPr>
        <w:t xml:space="preserve"> Fondazione Brescia </w:t>
      </w:r>
      <w:r w:rsidR="00583633">
        <w:rPr>
          <w:b/>
          <w:bCs/>
          <w:sz w:val="24"/>
          <w:szCs w:val="24"/>
        </w:rPr>
        <w:t>Musei</w:t>
      </w:r>
    </w:p>
    <w:p w14:paraId="1384D220" w14:textId="77777777" w:rsidR="004F5C2E" w:rsidRDefault="004F5C2E" w:rsidP="004F5C2E">
      <w:pPr>
        <w:pStyle w:val="LO-normal"/>
        <w:jc w:val="center"/>
      </w:pPr>
    </w:p>
    <w:p w14:paraId="69CDF1FE" w14:textId="6B4343E9" w:rsidR="00074003" w:rsidRDefault="007B50AB" w:rsidP="004F5C2E">
      <w:pPr>
        <w:pStyle w:val="LO-normal"/>
        <w:numPr>
          <w:ilvl w:val="0"/>
          <w:numId w:val="3"/>
        </w:numPr>
      </w:pPr>
      <w:r>
        <w:t xml:space="preserve">Conferma per i prossimi 36 mesi. </w:t>
      </w:r>
      <w:r w:rsidR="006A75DB">
        <w:t>Il valore dell’appalto è di 6,2 milioni di euro</w:t>
      </w:r>
    </w:p>
    <w:p w14:paraId="19E93880" w14:textId="26E46C55" w:rsidR="004F5C2E" w:rsidRDefault="007B50AB" w:rsidP="004F5C2E">
      <w:pPr>
        <w:pStyle w:val="LO-normal"/>
        <w:numPr>
          <w:ilvl w:val="0"/>
          <w:numId w:val="3"/>
        </w:numPr>
      </w:pPr>
      <w:r>
        <w:t xml:space="preserve">Il servizio è </w:t>
      </w:r>
      <w:r w:rsidR="006A75DB">
        <w:t xml:space="preserve">stato </w:t>
      </w:r>
      <w:r w:rsidR="006A75DB" w:rsidRPr="00632E1E">
        <w:t>assegnato</w:t>
      </w:r>
      <w:r>
        <w:t xml:space="preserve"> solo per criteri qualitativi, </w:t>
      </w:r>
      <w:r w:rsidRPr="00632E1E">
        <w:t>senza</w:t>
      </w:r>
      <w:r>
        <w:t xml:space="preserve"> nessun ribasso d’asta</w:t>
      </w:r>
    </w:p>
    <w:p w14:paraId="2B6A874B" w14:textId="172C9290" w:rsidR="006A75DB" w:rsidRDefault="006A75DB" w:rsidP="004F5C2E">
      <w:pPr>
        <w:pStyle w:val="LO-normal"/>
        <w:numPr>
          <w:ilvl w:val="0"/>
          <w:numId w:val="3"/>
        </w:numPr>
      </w:pPr>
      <w:r>
        <w:t>Le esecutrici saranno Socioculturale</w:t>
      </w:r>
      <w:r w:rsidR="00EC286A">
        <w:t xml:space="preserve"> e </w:t>
      </w:r>
      <w:proofErr w:type="spellStart"/>
      <w:r w:rsidR="00EC286A">
        <w:t>CoopCulture</w:t>
      </w:r>
      <w:proofErr w:type="spellEnd"/>
      <w:r>
        <w:t xml:space="preserve">. Conferma per i 93 addetti al servizio </w:t>
      </w:r>
    </w:p>
    <w:p w14:paraId="4A2734E2" w14:textId="49F732F4" w:rsidR="008728E5" w:rsidRDefault="003E0EE5" w:rsidP="004F5C2E">
      <w:pPr>
        <w:pStyle w:val="LO-normal"/>
        <w:numPr>
          <w:ilvl w:val="0"/>
          <w:numId w:val="3"/>
        </w:numPr>
      </w:pPr>
      <w:r>
        <w:t xml:space="preserve">Tra gli elementi migliorativi dell’offerta, l’introduzione di </w:t>
      </w:r>
      <w:r w:rsidR="007B50AB">
        <w:t>piani di welfare per il personale</w:t>
      </w:r>
    </w:p>
    <w:p w14:paraId="64F00585" w14:textId="77777777" w:rsidR="007B50AB" w:rsidRDefault="007B50AB" w:rsidP="007B50AB">
      <w:pPr>
        <w:pStyle w:val="LO-normal"/>
        <w:numPr>
          <w:ilvl w:val="0"/>
          <w:numId w:val="3"/>
        </w:numPr>
      </w:pPr>
      <w:r>
        <w:t xml:space="preserve">L’offerta tecnica prevede l’uso del sistema informativo OFM, </w:t>
      </w:r>
      <w:r w:rsidRPr="008728E5">
        <w:t>che gestisce la presenza degli addetti</w:t>
      </w:r>
      <w:r>
        <w:t xml:space="preserve"> e </w:t>
      </w:r>
      <w:r w:rsidRPr="008728E5">
        <w:t>automatizza la pianificazione dei turni</w:t>
      </w:r>
    </w:p>
    <w:p w14:paraId="7944F175" w14:textId="77777777" w:rsidR="007B50AB" w:rsidRDefault="007B50AB" w:rsidP="007B50AB">
      <w:pPr>
        <w:pStyle w:val="LO-normal"/>
        <w:ind w:left="720"/>
      </w:pPr>
    </w:p>
    <w:p w14:paraId="7F853EC8" w14:textId="77777777" w:rsidR="004F5C2E" w:rsidRDefault="004F5C2E" w:rsidP="004F5C2E">
      <w:pPr>
        <w:pStyle w:val="LO-normal"/>
        <w:ind w:left="720"/>
      </w:pPr>
    </w:p>
    <w:p w14:paraId="17C80195" w14:textId="191CA2BE" w:rsidR="0068107C" w:rsidRDefault="004F5C2E" w:rsidP="006364C1">
      <w:pPr>
        <w:pStyle w:val="LO-normal"/>
        <w:jc w:val="both"/>
        <w:rPr>
          <w:bCs/>
        </w:rPr>
      </w:pPr>
      <w:r>
        <w:rPr>
          <w:b/>
        </w:rPr>
        <w:t>Bologna,</w:t>
      </w:r>
      <w:r w:rsidR="007566D9">
        <w:rPr>
          <w:b/>
        </w:rPr>
        <w:t xml:space="preserve"> </w:t>
      </w:r>
      <w:r w:rsidR="00754D9A">
        <w:rPr>
          <w:b/>
        </w:rPr>
        <w:t>2</w:t>
      </w:r>
      <w:r w:rsidR="007566D9">
        <w:rPr>
          <w:b/>
        </w:rPr>
        <w:t xml:space="preserve"> </w:t>
      </w:r>
      <w:r w:rsidR="00754D9A">
        <w:rPr>
          <w:b/>
        </w:rPr>
        <w:t>dicembre</w:t>
      </w:r>
      <w:r>
        <w:rPr>
          <w:b/>
        </w:rPr>
        <w:t xml:space="preserve"> 2024 </w:t>
      </w:r>
      <w:r w:rsidR="00EB229E">
        <w:rPr>
          <w:b/>
        </w:rPr>
        <w:t>–</w:t>
      </w:r>
      <w:r w:rsidR="006364C1">
        <w:rPr>
          <w:b/>
        </w:rPr>
        <w:t xml:space="preserve"> </w:t>
      </w:r>
      <w:r w:rsidR="0040587C">
        <w:rPr>
          <w:bCs/>
        </w:rPr>
        <w:t xml:space="preserve">Il Consorzio </w:t>
      </w:r>
      <w:r w:rsidR="007566D9">
        <w:rPr>
          <w:bCs/>
        </w:rPr>
        <w:t>N</w:t>
      </w:r>
      <w:r w:rsidR="0040587C">
        <w:rPr>
          <w:bCs/>
        </w:rPr>
        <w:t xml:space="preserve">azionale </w:t>
      </w:r>
      <w:r w:rsidR="007566D9">
        <w:rPr>
          <w:bCs/>
        </w:rPr>
        <w:t>S</w:t>
      </w:r>
      <w:r w:rsidR="0040587C">
        <w:rPr>
          <w:bCs/>
        </w:rPr>
        <w:t>ervizi (C</w:t>
      </w:r>
      <w:r w:rsidR="00192DA8">
        <w:rPr>
          <w:bCs/>
        </w:rPr>
        <w:t>NS</w:t>
      </w:r>
      <w:r w:rsidR="007566D9">
        <w:rPr>
          <w:bCs/>
        </w:rPr>
        <w:t>) si è aggiudicato</w:t>
      </w:r>
      <w:r w:rsidR="009174CA">
        <w:rPr>
          <w:bCs/>
        </w:rPr>
        <w:t xml:space="preserve"> il bando per la gestione dei servizi museali della Fondazione Brescia Muse</w:t>
      </w:r>
      <w:r w:rsidR="007566D9">
        <w:rPr>
          <w:bCs/>
        </w:rPr>
        <w:t>i</w:t>
      </w:r>
      <w:r w:rsidR="007B50AB">
        <w:rPr>
          <w:bCs/>
        </w:rPr>
        <w:t xml:space="preserve">, che sarà attuata dalle associate </w:t>
      </w:r>
      <w:r w:rsidR="00EC286A">
        <w:rPr>
          <w:bCs/>
        </w:rPr>
        <w:t xml:space="preserve">Cooperativa </w:t>
      </w:r>
      <w:r w:rsidR="007B50AB">
        <w:rPr>
          <w:bCs/>
        </w:rPr>
        <w:t xml:space="preserve"> </w:t>
      </w:r>
      <w:r w:rsidR="00477AF3">
        <w:rPr>
          <w:bCs/>
        </w:rPr>
        <w:t>Socioculturale</w:t>
      </w:r>
      <w:r w:rsidR="00EC286A">
        <w:rPr>
          <w:bCs/>
        </w:rPr>
        <w:t xml:space="preserve"> S.C.S. e CoopCulture</w:t>
      </w:r>
      <w:r w:rsidR="00477AF3">
        <w:rPr>
          <w:bCs/>
        </w:rPr>
        <w:t>, gestori</w:t>
      </w:r>
      <w:r w:rsidR="007B50AB">
        <w:rPr>
          <w:bCs/>
        </w:rPr>
        <w:t xml:space="preserve"> uscenti del servizio sempre con CNS. </w:t>
      </w:r>
    </w:p>
    <w:p w14:paraId="30C6EA53" w14:textId="77777777" w:rsidR="00B933F1" w:rsidRDefault="00B933F1" w:rsidP="006364C1">
      <w:pPr>
        <w:pStyle w:val="LO-normal"/>
        <w:jc w:val="both"/>
        <w:rPr>
          <w:bCs/>
        </w:rPr>
      </w:pPr>
    </w:p>
    <w:p w14:paraId="71506AA2" w14:textId="28F65B70" w:rsidR="00B933F1" w:rsidRDefault="006A75DB" w:rsidP="006364C1">
      <w:pPr>
        <w:pStyle w:val="LO-normal"/>
        <w:jc w:val="both"/>
      </w:pPr>
      <w:r w:rsidRPr="006A75DB">
        <w:t xml:space="preserve">Il contratto avrà una durata di 36 mesi per un importo di 6,2 milioni di euro, prorogabile per ulteriori tre anni </w:t>
      </w:r>
      <w:r w:rsidR="007566D9" w:rsidRPr="006A75DB">
        <w:t>ma la novità è stata l’assegnazione</w:t>
      </w:r>
      <w:r w:rsidR="00B933F1" w:rsidRPr="006A75DB">
        <w:t xml:space="preserve"> senza </w:t>
      </w:r>
      <w:r w:rsidR="00477AF3" w:rsidRPr="006A75DB">
        <w:t>ribassi, l’aggiudicazione</w:t>
      </w:r>
      <w:r w:rsidR="00B933F1" w:rsidRPr="006A75DB">
        <w:t xml:space="preserve"> si è basata esclusivamente su criteri qualitativi. </w:t>
      </w:r>
      <w:r w:rsidR="00D17A71">
        <w:t xml:space="preserve">La proposta di CNS prevede la conferma dei 93 addetti attualmente impiegati nel servizio. </w:t>
      </w:r>
    </w:p>
    <w:p w14:paraId="50E331A5" w14:textId="0B1CC4B0" w:rsidR="0063276F" w:rsidRDefault="007566D9" w:rsidP="0063276F">
      <w:pPr>
        <w:pStyle w:val="LO-normal"/>
        <w:jc w:val="both"/>
      </w:pPr>
      <w:r>
        <w:t>Il Consorzio</w:t>
      </w:r>
      <w:r w:rsidR="007B50AB">
        <w:t xml:space="preserve"> </w:t>
      </w:r>
      <w:r>
        <w:t xml:space="preserve">dovrà occuparsi di una serie di attività distribuite tra il </w:t>
      </w:r>
      <w:r w:rsidRPr="006A75DB">
        <w:rPr>
          <w:b/>
          <w:bCs/>
        </w:rPr>
        <w:t>Museo di Santa Giulia</w:t>
      </w:r>
      <w:r>
        <w:t xml:space="preserve">, </w:t>
      </w:r>
      <w:r w:rsidRPr="006A75DB">
        <w:rPr>
          <w:b/>
          <w:bCs/>
        </w:rPr>
        <w:t>il Museo del Risorgimento</w:t>
      </w:r>
      <w:r>
        <w:t xml:space="preserve">, </w:t>
      </w:r>
      <w:r w:rsidRPr="00D17A71">
        <w:rPr>
          <w:b/>
          <w:bCs/>
        </w:rPr>
        <w:t>la Pinacoteca Tosio Martinengo</w:t>
      </w:r>
      <w:r>
        <w:t xml:space="preserve">, </w:t>
      </w:r>
      <w:r w:rsidRPr="00D17A71">
        <w:rPr>
          <w:b/>
          <w:bCs/>
        </w:rPr>
        <w:t>Brixia Parco archeologico</w:t>
      </w:r>
      <w:r>
        <w:t xml:space="preserve">, </w:t>
      </w:r>
      <w:r w:rsidRPr="00D17A71">
        <w:rPr>
          <w:b/>
          <w:bCs/>
        </w:rPr>
        <w:t>il Museo delle armi</w:t>
      </w:r>
      <w:r>
        <w:t xml:space="preserve"> e </w:t>
      </w:r>
      <w:r w:rsidRPr="00D17A71">
        <w:rPr>
          <w:b/>
          <w:bCs/>
        </w:rPr>
        <w:t>il Castello</w:t>
      </w:r>
      <w:r>
        <w:t xml:space="preserve">. </w:t>
      </w:r>
      <w:r w:rsidR="0063276F">
        <w:t xml:space="preserve"> Si tratta di un polo con numeri in crescita: nel 2023 i visitatori dei musei sono stati 316.574 visitatori (+79% rispetto al 2022). </w:t>
      </w:r>
    </w:p>
    <w:p w14:paraId="086A7DC6" w14:textId="3CC09FA5" w:rsidR="007566D9" w:rsidRDefault="007566D9" w:rsidP="007566D9">
      <w:pPr>
        <w:pStyle w:val="LO-normal"/>
        <w:jc w:val="both"/>
      </w:pPr>
      <w:r>
        <w:t>Tra i servizi</w:t>
      </w:r>
      <w:r w:rsidR="0063276F">
        <w:t xml:space="preserve"> affidati al Consorzio</w:t>
      </w:r>
      <w:r>
        <w:t xml:space="preserve"> ci sono: la sorveglianza delle zone espositive, il presidio delle sale e l’assistenza ai visitatori fornendo supporto sui percorsi e sulle promozioni museali nonché informazioni sulle opere esposte; la biglietteria e il controllo degli accessi; attività di tesoreria e back office; gestione del bookshop e prodotti di merchandising; la gestione del Centro unico prenotazione, </w:t>
      </w:r>
      <w:r w:rsidR="00477AF3">
        <w:t xml:space="preserve">il </w:t>
      </w:r>
      <w:r>
        <w:t xml:space="preserve">servizio centralizzato di prenotazione e prevendita dei biglietti. </w:t>
      </w:r>
    </w:p>
    <w:p w14:paraId="6CE3ED79" w14:textId="77777777" w:rsidR="007566D9" w:rsidRDefault="007566D9" w:rsidP="007566D9">
      <w:pPr>
        <w:pStyle w:val="LO-normal"/>
        <w:jc w:val="both"/>
      </w:pPr>
    </w:p>
    <w:p w14:paraId="75C348A6" w14:textId="4B554A75" w:rsidR="007566D9" w:rsidRDefault="007566D9" w:rsidP="007566D9">
      <w:pPr>
        <w:pStyle w:val="LO-normal"/>
        <w:jc w:val="both"/>
      </w:pPr>
      <w:r>
        <w:t xml:space="preserve">Per ottimizzare la gestione dell’organizzazione operativa, nell’offerta </w:t>
      </w:r>
      <w:r w:rsidRPr="0063276F">
        <w:rPr>
          <w:b/>
          <w:bCs/>
        </w:rPr>
        <w:t>è previsto l’uso del sistema informativo OFM</w:t>
      </w:r>
      <w:r>
        <w:t xml:space="preserve"> (Open Facility Management), che permette di rilevare la presenza degli addetti tramite un’applicazione, di pianificare i turni di lavoro in modo automatizzato sulla base delle postazioni da coprire e scongiurare situazioni di mancata copertura delle postazioni anche in caso di sostituzioni improvvise, oltre a garantire la contabilizzazione delle prestazioni effettuate. </w:t>
      </w:r>
    </w:p>
    <w:p w14:paraId="5FC709A1" w14:textId="77777777" w:rsidR="007566D9" w:rsidRDefault="007566D9" w:rsidP="007566D9">
      <w:pPr>
        <w:pStyle w:val="LO-normal"/>
        <w:jc w:val="both"/>
      </w:pPr>
    </w:p>
    <w:p w14:paraId="71C9531B" w14:textId="0A3B089F" w:rsidR="007566D9" w:rsidRDefault="007566D9" w:rsidP="007566D9">
      <w:pPr>
        <w:pStyle w:val="LO-normal"/>
        <w:jc w:val="both"/>
      </w:pPr>
      <w:r>
        <w:lastRenderedPageBreak/>
        <w:t xml:space="preserve">Gli altri elementi migliorativi proposti di CNS vanno nella direzione </w:t>
      </w:r>
      <w:r w:rsidR="007B50AB">
        <w:t xml:space="preserve">di </w:t>
      </w:r>
      <w:r w:rsidR="007B50AB" w:rsidRPr="0063276F">
        <w:rPr>
          <w:b/>
          <w:bCs/>
        </w:rPr>
        <w:t>innovare</w:t>
      </w:r>
      <w:r w:rsidRPr="0063276F">
        <w:rPr>
          <w:b/>
          <w:bCs/>
        </w:rPr>
        <w:t xml:space="preserve"> la gestione organizzativa del servizio e rendere più snelli i flussi di lavoro</w:t>
      </w:r>
      <w:r>
        <w:t xml:space="preserve">. Tra le </w:t>
      </w:r>
      <w:r w:rsidR="007B50AB">
        <w:t>soluzioni proposte</w:t>
      </w:r>
      <w:r>
        <w:t xml:space="preserve">, c’è l’introduzione di audit periodici di valutazione del grado di soddisfazione del personale. </w:t>
      </w:r>
    </w:p>
    <w:p w14:paraId="5386290B" w14:textId="77777777" w:rsidR="007566D9" w:rsidRDefault="007566D9" w:rsidP="007566D9">
      <w:pPr>
        <w:pStyle w:val="LO-normal"/>
        <w:jc w:val="both"/>
      </w:pPr>
    </w:p>
    <w:p w14:paraId="2506BB79" w14:textId="38F0EC56" w:rsidR="007566D9" w:rsidRDefault="007566D9" w:rsidP="007566D9">
      <w:pPr>
        <w:pStyle w:val="LO-normal"/>
        <w:jc w:val="both"/>
      </w:pPr>
      <w:r>
        <w:t xml:space="preserve">CNS ha proposto anche l’applicazione di una politica di welfare aziendale per limitare il più possibile il turn over del personale, misure per aumentare la stabilità occupazionale e politiche per garantire il benessere degli addetti, tra cui premi di produttività, flessibilità oraria, forme di sostegno psicologico e misure per contrastare la discriminazione e gli stereotipi di genere. </w:t>
      </w:r>
      <w:r w:rsidR="007B50AB">
        <w:t xml:space="preserve"> </w:t>
      </w:r>
      <w:r>
        <w:t>L’offerta tecnica prevede anche un piano di formazione ad hoc</w:t>
      </w:r>
      <w:r w:rsidR="007B50AB">
        <w:t xml:space="preserve"> per gli addetti</w:t>
      </w:r>
      <w:r>
        <w:t xml:space="preserve">. </w:t>
      </w:r>
    </w:p>
    <w:p w14:paraId="317C1186" w14:textId="77777777" w:rsidR="001F60EA" w:rsidRDefault="001F60EA" w:rsidP="006364C1">
      <w:pPr>
        <w:pStyle w:val="LO-normal"/>
        <w:jc w:val="both"/>
        <w:rPr>
          <w:bCs/>
        </w:rPr>
      </w:pPr>
    </w:p>
    <w:p w14:paraId="350BDF32" w14:textId="7989F4BC" w:rsidR="000922B5" w:rsidRDefault="007B50AB" w:rsidP="006364C1">
      <w:pPr>
        <w:pStyle w:val="LO-normal"/>
        <w:jc w:val="both"/>
      </w:pPr>
      <w:r>
        <w:rPr>
          <w:bCs/>
        </w:rPr>
        <w:t xml:space="preserve">La riconferma nella gestione dei musei di Brescia è </w:t>
      </w:r>
      <w:r w:rsidR="0063276F">
        <w:rPr>
          <w:bCs/>
        </w:rPr>
        <w:t>un ulteriore segno</w:t>
      </w:r>
      <w:r>
        <w:rPr>
          <w:bCs/>
        </w:rPr>
        <w:t xml:space="preserve"> dell’importanza del settore culturale per</w:t>
      </w:r>
      <w:r w:rsidR="0063276F">
        <w:rPr>
          <w:bCs/>
        </w:rPr>
        <w:t xml:space="preserve"> </w:t>
      </w:r>
      <w:r>
        <w:rPr>
          <w:bCs/>
        </w:rPr>
        <w:t xml:space="preserve">CNS. </w:t>
      </w:r>
      <w:r w:rsidR="000922B5">
        <w:t>Negli anni,</w:t>
      </w:r>
      <w:r>
        <w:t xml:space="preserve"> il Consorzio </w:t>
      </w:r>
      <w:r w:rsidR="000922B5">
        <w:t>è cresciuto</w:t>
      </w:r>
      <w:r w:rsidR="0063276F">
        <w:t xml:space="preserve"> in questo ambito</w:t>
      </w:r>
      <w:r w:rsidR="000922B5">
        <w:t xml:space="preserve"> </w:t>
      </w:r>
      <w:r>
        <w:t>aggiudicandosi la gestione di</w:t>
      </w:r>
      <w:r w:rsidR="000922B5">
        <w:t xml:space="preserve"> </w:t>
      </w:r>
      <w:r>
        <w:t>strutture</w:t>
      </w:r>
      <w:r w:rsidR="000922B5">
        <w:t xml:space="preserve"> di</w:t>
      </w:r>
      <w:r>
        <w:t xml:space="preserve"> grande</w:t>
      </w:r>
      <w:r w:rsidR="000922B5">
        <w:t xml:space="preserve"> </w:t>
      </w:r>
      <w:r>
        <w:t>prestigio, come</w:t>
      </w:r>
      <w:r w:rsidR="000922B5">
        <w:t xml:space="preserve"> il </w:t>
      </w:r>
      <w:r w:rsidR="0063276F">
        <w:t>P</w:t>
      </w:r>
      <w:r w:rsidR="000922B5">
        <w:t xml:space="preserve">arco archeologico del </w:t>
      </w:r>
      <w:r w:rsidR="000922B5" w:rsidRPr="0063276F">
        <w:rPr>
          <w:b/>
          <w:bCs/>
        </w:rPr>
        <w:t>Colosseo</w:t>
      </w:r>
      <w:r w:rsidR="000922B5">
        <w:t xml:space="preserve">, i </w:t>
      </w:r>
      <w:r w:rsidR="0063276F" w:rsidRPr="0063276F">
        <w:rPr>
          <w:b/>
          <w:bCs/>
        </w:rPr>
        <w:t>M</w:t>
      </w:r>
      <w:r w:rsidR="000922B5" w:rsidRPr="0063276F">
        <w:rPr>
          <w:b/>
          <w:bCs/>
        </w:rPr>
        <w:t>usei civici di Venezia</w:t>
      </w:r>
      <w:r w:rsidR="000922B5">
        <w:t xml:space="preserve">, la </w:t>
      </w:r>
      <w:r w:rsidR="000922B5" w:rsidRPr="0063276F">
        <w:rPr>
          <w:b/>
          <w:bCs/>
        </w:rPr>
        <w:t>Venaria reale</w:t>
      </w:r>
      <w:r w:rsidR="000922B5">
        <w:t xml:space="preserve"> di Torino e la stessa </w:t>
      </w:r>
      <w:r w:rsidR="000922B5" w:rsidRPr="0063276F">
        <w:rPr>
          <w:b/>
          <w:bCs/>
        </w:rPr>
        <w:t>Fondazione Brescia Musei</w:t>
      </w:r>
      <w:r w:rsidR="000922B5">
        <w:t xml:space="preserve">. </w:t>
      </w:r>
    </w:p>
    <w:p w14:paraId="4DFFEE92" w14:textId="77777777" w:rsidR="00477AF3" w:rsidRDefault="00477AF3" w:rsidP="006364C1">
      <w:pPr>
        <w:pStyle w:val="LO-normal"/>
        <w:jc w:val="both"/>
      </w:pPr>
    </w:p>
    <w:p w14:paraId="6180145D" w14:textId="77777777" w:rsidR="00477AF3" w:rsidRDefault="00477AF3" w:rsidP="006364C1">
      <w:pPr>
        <w:pStyle w:val="LO-normal"/>
        <w:jc w:val="both"/>
      </w:pPr>
    </w:p>
    <w:p w14:paraId="0E486519" w14:textId="77777777" w:rsidR="00477AF3" w:rsidRDefault="00477AF3" w:rsidP="006364C1">
      <w:pPr>
        <w:pStyle w:val="LO-normal"/>
        <w:jc w:val="both"/>
      </w:pPr>
    </w:p>
    <w:p w14:paraId="66810A55" w14:textId="77777777" w:rsidR="00477AF3" w:rsidRDefault="00477AF3" w:rsidP="006364C1">
      <w:pPr>
        <w:pStyle w:val="LO-normal"/>
        <w:jc w:val="both"/>
      </w:pPr>
    </w:p>
    <w:p w14:paraId="7AA40FC5" w14:textId="4E57BE43" w:rsidR="00477AF3" w:rsidRPr="00477AF3" w:rsidRDefault="00477AF3" w:rsidP="00477AF3">
      <w:pPr>
        <w:pStyle w:val="LO-normal"/>
        <w:jc w:val="both"/>
        <w:rPr>
          <w:b/>
          <w:bCs/>
          <w:sz w:val="20"/>
          <w:szCs w:val="20"/>
        </w:rPr>
      </w:pPr>
      <w:r w:rsidRPr="00477AF3">
        <w:rPr>
          <w:b/>
          <w:bCs/>
          <w:sz w:val="20"/>
          <w:szCs w:val="20"/>
        </w:rPr>
        <w:t>CNS è un consorzio specializzato nella progettazione, fornitura e gestione di servizi complessi (facility, ecologia, energia, digitalizzazione, rigenerazione urbana, manutenzione, pulizie, ristorazione, gestione di centri di prenotazione, logistica, servizi museali)</w:t>
      </w:r>
      <w:r>
        <w:rPr>
          <w:b/>
          <w:bCs/>
          <w:sz w:val="20"/>
          <w:szCs w:val="20"/>
        </w:rPr>
        <w:t xml:space="preserve">. </w:t>
      </w:r>
      <w:r w:rsidRPr="00477AF3">
        <w:rPr>
          <w:b/>
          <w:bCs/>
          <w:sz w:val="20"/>
          <w:szCs w:val="20"/>
        </w:rPr>
        <w:t>Con 175 imprese socie e 3 sedi, è presente su tutto il territorio nazionale</w:t>
      </w:r>
    </w:p>
    <w:p w14:paraId="64A73586" w14:textId="77777777" w:rsidR="009F4E55" w:rsidRPr="00477AF3" w:rsidRDefault="009F4E55" w:rsidP="006364C1">
      <w:pPr>
        <w:pStyle w:val="LO-normal"/>
        <w:jc w:val="both"/>
        <w:rPr>
          <w:b/>
          <w:bCs/>
          <w:sz w:val="20"/>
          <w:szCs w:val="20"/>
        </w:rPr>
      </w:pPr>
    </w:p>
    <w:p w14:paraId="3DE3F029" w14:textId="77777777" w:rsidR="000922B5" w:rsidRDefault="000922B5" w:rsidP="006364C1">
      <w:pPr>
        <w:pStyle w:val="LO-normal"/>
        <w:jc w:val="both"/>
      </w:pPr>
    </w:p>
    <w:p w14:paraId="6C457C6D" w14:textId="77777777" w:rsidR="00BC50B1" w:rsidRDefault="00BC50B1" w:rsidP="006364C1">
      <w:pPr>
        <w:pStyle w:val="LO-normal"/>
        <w:jc w:val="both"/>
      </w:pPr>
    </w:p>
    <w:p w14:paraId="43362EDC" w14:textId="77777777" w:rsidR="000635F8" w:rsidRDefault="000635F8" w:rsidP="006364C1">
      <w:pPr>
        <w:pStyle w:val="LO-normal"/>
        <w:jc w:val="both"/>
      </w:pPr>
    </w:p>
    <w:p w14:paraId="4579185C" w14:textId="77777777" w:rsidR="00F8531F" w:rsidRDefault="00F8531F" w:rsidP="006364C1">
      <w:pPr>
        <w:pStyle w:val="LO-normal"/>
        <w:jc w:val="both"/>
        <w:rPr>
          <w:bCs/>
        </w:rPr>
      </w:pPr>
    </w:p>
    <w:p w14:paraId="0E2D076A" w14:textId="77777777" w:rsidR="00602562" w:rsidRPr="00EB229E" w:rsidRDefault="00602562" w:rsidP="006364C1">
      <w:pPr>
        <w:pStyle w:val="LO-normal"/>
        <w:jc w:val="both"/>
        <w:rPr>
          <w:bCs/>
        </w:rPr>
      </w:pPr>
    </w:p>
    <w:p w14:paraId="030E9F6F" w14:textId="77777777" w:rsidR="00662F63" w:rsidRPr="002E2716" w:rsidRDefault="00662F63" w:rsidP="002E2716"/>
    <w:sectPr w:rsidR="00662F63" w:rsidRPr="002E271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05A57" w14:textId="77777777" w:rsidR="00AF159D" w:rsidRDefault="00AF159D" w:rsidP="00662F63">
      <w:pPr>
        <w:spacing w:after="0"/>
      </w:pPr>
      <w:r>
        <w:separator/>
      </w:r>
    </w:p>
  </w:endnote>
  <w:endnote w:type="continuationSeparator" w:id="0">
    <w:p w14:paraId="53FEE9F8" w14:textId="77777777" w:rsidR="00AF159D" w:rsidRDefault="00AF159D" w:rsidP="00662F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1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001C" w14:textId="77777777" w:rsidR="005C7414" w:rsidRPr="00662F63" w:rsidRDefault="005C7414" w:rsidP="005C7414">
    <w:pPr>
      <w:jc w:val="both"/>
      <w:rPr>
        <w:rFonts w:ascii="Roboto" w:hAnsi="Roboto"/>
        <w:sz w:val="16"/>
        <w:szCs w:val="16"/>
      </w:rPr>
    </w:pPr>
  </w:p>
  <w:p w14:paraId="6E5814B7" w14:textId="77777777" w:rsidR="00876C45" w:rsidRDefault="00876C45" w:rsidP="00876C45">
    <w:pPr>
      <w:pStyle w:val="LO-normal"/>
      <w:jc w:val="both"/>
    </w:pPr>
  </w:p>
  <w:p w14:paraId="441FA931" w14:textId="77777777" w:rsidR="00876C45" w:rsidRPr="00E4780F" w:rsidRDefault="00876C45" w:rsidP="00876C45">
    <w:pPr>
      <w:spacing w:after="0"/>
      <w:jc w:val="right"/>
      <w:rPr>
        <w:sz w:val="16"/>
        <w:szCs w:val="16"/>
      </w:rPr>
    </w:pPr>
    <w:r w:rsidRPr="00E4780F">
      <w:rPr>
        <w:sz w:val="16"/>
        <w:szCs w:val="16"/>
      </w:rPr>
      <w:t xml:space="preserve">Ufficio Stampa </w:t>
    </w:r>
    <w:proofErr w:type="spellStart"/>
    <w:r w:rsidRPr="00E4780F">
      <w:rPr>
        <w:sz w:val="16"/>
        <w:szCs w:val="16"/>
      </w:rPr>
      <w:t>Homina</w:t>
    </w:r>
    <w:proofErr w:type="spellEnd"/>
  </w:p>
  <w:p w14:paraId="0DAA8842" w14:textId="77777777" w:rsidR="00876C45" w:rsidRPr="00E4780F" w:rsidRDefault="00876C45" w:rsidP="00876C45">
    <w:pPr>
      <w:spacing w:after="0"/>
      <w:jc w:val="right"/>
      <w:rPr>
        <w:sz w:val="16"/>
        <w:szCs w:val="16"/>
      </w:rPr>
    </w:pPr>
    <w:r w:rsidRPr="00E4780F">
      <w:rPr>
        <w:sz w:val="16"/>
        <w:szCs w:val="16"/>
      </w:rPr>
      <w:t xml:space="preserve">Silvestro Ramunno | 335.6822587| </w:t>
    </w:r>
    <w:hyperlink r:id="rId1" w:history="1">
      <w:r w:rsidRPr="00E4780F">
        <w:rPr>
          <w:rStyle w:val="Collegamentoipertestuale"/>
          <w:sz w:val="16"/>
          <w:szCs w:val="16"/>
        </w:rPr>
        <w:t>silvestro.ramunno@homina.it</w:t>
      </w:r>
    </w:hyperlink>
  </w:p>
  <w:p w14:paraId="45335F9B" w14:textId="77777777" w:rsidR="006421E1" w:rsidRPr="00662F63" w:rsidRDefault="006421E1" w:rsidP="006421E1">
    <w:pPr>
      <w:rPr>
        <w:rFonts w:ascii="Roboto" w:hAnsi="Roboto"/>
        <w:sz w:val="16"/>
        <w:szCs w:val="16"/>
      </w:rPr>
    </w:pPr>
  </w:p>
  <w:p w14:paraId="7F4DCE80" w14:textId="5EE788FC" w:rsidR="005C7414" w:rsidRPr="005C7414" w:rsidRDefault="005C7414" w:rsidP="006421E1">
    <w:pPr>
      <w:pStyle w:val="Pidipagina"/>
      <w:tabs>
        <w:tab w:val="clear" w:pos="4819"/>
        <w:tab w:val="clear" w:pos="9638"/>
        <w:tab w:val="left" w:pos="32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B03C1" w14:textId="77777777" w:rsidR="00AF159D" w:rsidRDefault="00AF159D" w:rsidP="00662F63">
      <w:pPr>
        <w:spacing w:after="0"/>
      </w:pPr>
      <w:r>
        <w:separator/>
      </w:r>
    </w:p>
  </w:footnote>
  <w:footnote w:type="continuationSeparator" w:id="0">
    <w:p w14:paraId="3097B0D4" w14:textId="77777777" w:rsidR="00AF159D" w:rsidRDefault="00AF159D" w:rsidP="00662F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1D48D" w14:textId="5643A375" w:rsidR="00662F63" w:rsidRDefault="009E350F" w:rsidP="009E350F">
    <w:pPr>
      <w:pStyle w:val="Intestazione"/>
      <w:ind w:left="-142"/>
    </w:pPr>
    <w:r>
      <w:rPr>
        <w:noProof/>
      </w:rPr>
      <w:drawing>
        <wp:inline distT="0" distB="0" distL="0" distR="0" wp14:anchorId="0410626B" wp14:editId="7BE29A2A">
          <wp:extent cx="1638300" cy="672964"/>
          <wp:effectExtent l="0" t="0" r="0" b="0"/>
          <wp:docPr id="1407629514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629514" name="Elemento grafico 140762951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423" cy="698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/>
        <w:u w:val="none"/>
      </w:rPr>
    </w:lvl>
  </w:abstractNum>
  <w:abstractNum w:abstractNumId="1" w15:restartNumberingAfterBreak="0">
    <w:nsid w:val="11E4115D"/>
    <w:multiLevelType w:val="multilevel"/>
    <w:tmpl w:val="9260D5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8116FA"/>
    <w:multiLevelType w:val="hybridMultilevel"/>
    <w:tmpl w:val="4B14B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2D16"/>
    <w:multiLevelType w:val="hybridMultilevel"/>
    <w:tmpl w:val="F5823C52"/>
    <w:lvl w:ilvl="0" w:tplc="40DCB6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97954">
    <w:abstractNumId w:val="1"/>
  </w:num>
  <w:num w:numId="2" w16cid:durableId="1379629241">
    <w:abstractNumId w:val="3"/>
  </w:num>
  <w:num w:numId="3" w16cid:durableId="641230149">
    <w:abstractNumId w:val="0"/>
  </w:num>
  <w:num w:numId="4" w16cid:durableId="780952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63"/>
    <w:rsid w:val="0001784E"/>
    <w:rsid w:val="00024914"/>
    <w:rsid w:val="00047A83"/>
    <w:rsid w:val="00050521"/>
    <w:rsid w:val="0005527D"/>
    <w:rsid w:val="00062782"/>
    <w:rsid w:val="000635F8"/>
    <w:rsid w:val="000732EF"/>
    <w:rsid w:val="00074003"/>
    <w:rsid w:val="000922B5"/>
    <w:rsid w:val="000932E2"/>
    <w:rsid w:val="00095FDD"/>
    <w:rsid w:val="00097E86"/>
    <w:rsid w:val="000A14E7"/>
    <w:rsid w:val="000B5CC8"/>
    <w:rsid w:val="000B7ACD"/>
    <w:rsid w:val="000C11A5"/>
    <w:rsid w:val="000D0482"/>
    <w:rsid w:val="001043BC"/>
    <w:rsid w:val="00116904"/>
    <w:rsid w:val="00132713"/>
    <w:rsid w:val="00135F4E"/>
    <w:rsid w:val="0013609F"/>
    <w:rsid w:val="00153794"/>
    <w:rsid w:val="0016200F"/>
    <w:rsid w:val="00192DA8"/>
    <w:rsid w:val="001A5ECB"/>
    <w:rsid w:val="001D1463"/>
    <w:rsid w:val="001D41F9"/>
    <w:rsid w:val="001E11DF"/>
    <w:rsid w:val="001F4490"/>
    <w:rsid w:val="001F60EA"/>
    <w:rsid w:val="0021506A"/>
    <w:rsid w:val="00217344"/>
    <w:rsid w:val="00246E51"/>
    <w:rsid w:val="00254DE2"/>
    <w:rsid w:val="00260287"/>
    <w:rsid w:val="00271662"/>
    <w:rsid w:val="00275021"/>
    <w:rsid w:val="0027712D"/>
    <w:rsid w:val="00291C5A"/>
    <w:rsid w:val="002E2716"/>
    <w:rsid w:val="002F7D91"/>
    <w:rsid w:val="003157AC"/>
    <w:rsid w:val="003219DB"/>
    <w:rsid w:val="00326348"/>
    <w:rsid w:val="003357A9"/>
    <w:rsid w:val="00343F97"/>
    <w:rsid w:val="003471B2"/>
    <w:rsid w:val="00363EBA"/>
    <w:rsid w:val="003646ED"/>
    <w:rsid w:val="003701D4"/>
    <w:rsid w:val="0038015F"/>
    <w:rsid w:val="0038798D"/>
    <w:rsid w:val="00387F9D"/>
    <w:rsid w:val="003C0834"/>
    <w:rsid w:val="003C289A"/>
    <w:rsid w:val="003E0EE5"/>
    <w:rsid w:val="003E3783"/>
    <w:rsid w:val="0040244D"/>
    <w:rsid w:val="0040587C"/>
    <w:rsid w:val="00424434"/>
    <w:rsid w:val="0042793F"/>
    <w:rsid w:val="004364A1"/>
    <w:rsid w:val="00440A62"/>
    <w:rsid w:val="00457C7A"/>
    <w:rsid w:val="00477AF3"/>
    <w:rsid w:val="00486374"/>
    <w:rsid w:val="004C0E90"/>
    <w:rsid w:val="004C7D70"/>
    <w:rsid w:val="004D62CB"/>
    <w:rsid w:val="004F5C2E"/>
    <w:rsid w:val="00506879"/>
    <w:rsid w:val="00511B9A"/>
    <w:rsid w:val="00516568"/>
    <w:rsid w:val="00520CB6"/>
    <w:rsid w:val="00521101"/>
    <w:rsid w:val="00521161"/>
    <w:rsid w:val="0052738A"/>
    <w:rsid w:val="005507CE"/>
    <w:rsid w:val="00560203"/>
    <w:rsid w:val="005647A9"/>
    <w:rsid w:val="0058342A"/>
    <w:rsid w:val="00583633"/>
    <w:rsid w:val="00593FBD"/>
    <w:rsid w:val="005A2BA3"/>
    <w:rsid w:val="005C511D"/>
    <w:rsid w:val="005C58F1"/>
    <w:rsid w:val="005C7414"/>
    <w:rsid w:val="005D0629"/>
    <w:rsid w:val="005F1CBA"/>
    <w:rsid w:val="005F4C93"/>
    <w:rsid w:val="00602562"/>
    <w:rsid w:val="00606E5C"/>
    <w:rsid w:val="00607AA7"/>
    <w:rsid w:val="006226E6"/>
    <w:rsid w:val="00623D18"/>
    <w:rsid w:val="00630097"/>
    <w:rsid w:val="0063276F"/>
    <w:rsid w:val="00632E1E"/>
    <w:rsid w:val="00634B59"/>
    <w:rsid w:val="006364C1"/>
    <w:rsid w:val="006421E1"/>
    <w:rsid w:val="00645C9F"/>
    <w:rsid w:val="00646140"/>
    <w:rsid w:val="0065770E"/>
    <w:rsid w:val="00662F63"/>
    <w:rsid w:val="0068107C"/>
    <w:rsid w:val="00682565"/>
    <w:rsid w:val="00697CC3"/>
    <w:rsid w:val="006A1E55"/>
    <w:rsid w:val="006A75DB"/>
    <w:rsid w:val="006B7B3B"/>
    <w:rsid w:val="006C0C01"/>
    <w:rsid w:val="006C6CCF"/>
    <w:rsid w:val="006E641C"/>
    <w:rsid w:val="006F1D67"/>
    <w:rsid w:val="006F6A43"/>
    <w:rsid w:val="00706DD2"/>
    <w:rsid w:val="007146B3"/>
    <w:rsid w:val="00733A70"/>
    <w:rsid w:val="00735936"/>
    <w:rsid w:val="00747A5B"/>
    <w:rsid w:val="00754D9A"/>
    <w:rsid w:val="007566D9"/>
    <w:rsid w:val="00775214"/>
    <w:rsid w:val="007900D2"/>
    <w:rsid w:val="007B50AB"/>
    <w:rsid w:val="007C7BBD"/>
    <w:rsid w:val="007E7ED6"/>
    <w:rsid w:val="0082277C"/>
    <w:rsid w:val="0084021A"/>
    <w:rsid w:val="00842060"/>
    <w:rsid w:val="0085361C"/>
    <w:rsid w:val="00864A42"/>
    <w:rsid w:val="00865446"/>
    <w:rsid w:val="008728E5"/>
    <w:rsid w:val="00876921"/>
    <w:rsid w:val="00876C45"/>
    <w:rsid w:val="00885F51"/>
    <w:rsid w:val="00893304"/>
    <w:rsid w:val="00897829"/>
    <w:rsid w:val="008A02AD"/>
    <w:rsid w:val="008C367A"/>
    <w:rsid w:val="008C3E8F"/>
    <w:rsid w:val="008D3A3B"/>
    <w:rsid w:val="008E18E2"/>
    <w:rsid w:val="008F10D0"/>
    <w:rsid w:val="0090015B"/>
    <w:rsid w:val="00914139"/>
    <w:rsid w:val="009174CA"/>
    <w:rsid w:val="0092052E"/>
    <w:rsid w:val="00942032"/>
    <w:rsid w:val="00950B10"/>
    <w:rsid w:val="00956AD1"/>
    <w:rsid w:val="0096647C"/>
    <w:rsid w:val="0099463B"/>
    <w:rsid w:val="009B4859"/>
    <w:rsid w:val="009C2356"/>
    <w:rsid w:val="009E350F"/>
    <w:rsid w:val="009E7CF9"/>
    <w:rsid w:val="009F4158"/>
    <w:rsid w:val="009F4E55"/>
    <w:rsid w:val="00A270F8"/>
    <w:rsid w:val="00A36A67"/>
    <w:rsid w:val="00A470F4"/>
    <w:rsid w:val="00A6319D"/>
    <w:rsid w:val="00A67916"/>
    <w:rsid w:val="00A849FB"/>
    <w:rsid w:val="00A85E33"/>
    <w:rsid w:val="00A87D80"/>
    <w:rsid w:val="00A90B9D"/>
    <w:rsid w:val="00AA2102"/>
    <w:rsid w:val="00AA5FE9"/>
    <w:rsid w:val="00AA73B5"/>
    <w:rsid w:val="00AF159D"/>
    <w:rsid w:val="00AF42B8"/>
    <w:rsid w:val="00B000D1"/>
    <w:rsid w:val="00B16B5E"/>
    <w:rsid w:val="00B36A6D"/>
    <w:rsid w:val="00B36FD7"/>
    <w:rsid w:val="00B60799"/>
    <w:rsid w:val="00B65384"/>
    <w:rsid w:val="00B76003"/>
    <w:rsid w:val="00B762FD"/>
    <w:rsid w:val="00B84571"/>
    <w:rsid w:val="00B933F1"/>
    <w:rsid w:val="00B96255"/>
    <w:rsid w:val="00BA7A15"/>
    <w:rsid w:val="00BB7890"/>
    <w:rsid w:val="00BC50B1"/>
    <w:rsid w:val="00BF32FA"/>
    <w:rsid w:val="00C20512"/>
    <w:rsid w:val="00C26BF2"/>
    <w:rsid w:val="00C53D44"/>
    <w:rsid w:val="00C55299"/>
    <w:rsid w:val="00C5613A"/>
    <w:rsid w:val="00C576D7"/>
    <w:rsid w:val="00C611C8"/>
    <w:rsid w:val="00C663CD"/>
    <w:rsid w:val="00C66A8F"/>
    <w:rsid w:val="00C82962"/>
    <w:rsid w:val="00CA736B"/>
    <w:rsid w:val="00CB2899"/>
    <w:rsid w:val="00CB3D38"/>
    <w:rsid w:val="00CB64B0"/>
    <w:rsid w:val="00CC2B1F"/>
    <w:rsid w:val="00CC6B06"/>
    <w:rsid w:val="00CD2961"/>
    <w:rsid w:val="00CF41AE"/>
    <w:rsid w:val="00CF4AE8"/>
    <w:rsid w:val="00D04972"/>
    <w:rsid w:val="00D11C23"/>
    <w:rsid w:val="00D175D8"/>
    <w:rsid w:val="00D17A71"/>
    <w:rsid w:val="00DD7670"/>
    <w:rsid w:val="00DE0446"/>
    <w:rsid w:val="00DE23E4"/>
    <w:rsid w:val="00DE2782"/>
    <w:rsid w:val="00E04599"/>
    <w:rsid w:val="00E421CE"/>
    <w:rsid w:val="00E57D8F"/>
    <w:rsid w:val="00E73FE7"/>
    <w:rsid w:val="00E96257"/>
    <w:rsid w:val="00EA1E3F"/>
    <w:rsid w:val="00EB229E"/>
    <w:rsid w:val="00EB241F"/>
    <w:rsid w:val="00EB5C9C"/>
    <w:rsid w:val="00EC286A"/>
    <w:rsid w:val="00ED7AD3"/>
    <w:rsid w:val="00EE30F1"/>
    <w:rsid w:val="00EE6394"/>
    <w:rsid w:val="00EF1A5D"/>
    <w:rsid w:val="00F07A5D"/>
    <w:rsid w:val="00F13618"/>
    <w:rsid w:val="00F24E22"/>
    <w:rsid w:val="00F42AD7"/>
    <w:rsid w:val="00F63D23"/>
    <w:rsid w:val="00F645DD"/>
    <w:rsid w:val="00F821C1"/>
    <w:rsid w:val="00F8247B"/>
    <w:rsid w:val="00F8395C"/>
    <w:rsid w:val="00F8531F"/>
    <w:rsid w:val="00F86A0C"/>
    <w:rsid w:val="00FD28DE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4321"/>
  <w15:chartTrackingRefBased/>
  <w15:docId w15:val="{066EFF59-C1F3-3245-8200-3E2580D7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2F63"/>
    <w:pPr>
      <w:spacing w:after="200"/>
    </w:pPr>
    <w:rPr>
      <w:rFonts w:eastAsiaTheme="minorEastAsia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62F6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62F63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F63"/>
    <w:rPr>
      <w:rFonts w:eastAsiaTheme="minorEastAsia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662F63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F63"/>
    <w:rPr>
      <w:rFonts w:eastAsiaTheme="minorEastAsia"/>
      <w:lang w:eastAsia="ja-JP"/>
    </w:rPr>
  </w:style>
  <w:style w:type="paragraph" w:styleId="Revisione">
    <w:name w:val="Revision"/>
    <w:hidden/>
    <w:uiPriority w:val="99"/>
    <w:semiHidden/>
    <w:rsid w:val="00062782"/>
    <w:rPr>
      <w:rFonts w:eastAsiaTheme="minorEastAsia"/>
      <w:lang w:eastAsia="ja-JP"/>
    </w:rPr>
  </w:style>
  <w:style w:type="character" w:styleId="Rimandocommento">
    <w:name w:val="annotation reference"/>
    <w:basedOn w:val="Carpredefinitoparagrafo"/>
    <w:uiPriority w:val="99"/>
    <w:semiHidden/>
    <w:unhideWhenUsed/>
    <w:rsid w:val="000627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27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2782"/>
    <w:rPr>
      <w:rFonts w:eastAsiaTheme="minorEastAsia"/>
      <w:sz w:val="20"/>
      <w:szCs w:val="20"/>
      <w:lang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27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2782"/>
    <w:rPr>
      <w:rFonts w:eastAsiaTheme="minorEastAsia"/>
      <w:b/>
      <w:bCs/>
      <w:sz w:val="20"/>
      <w:szCs w:val="20"/>
      <w:lang w:eastAsia="ja-JP"/>
    </w:rPr>
  </w:style>
  <w:style w:type="paragraph" w:styleId="Paragrafoelenco">
    <w:name w:val="List Paragraph"/>
    <w:basedOn w:val="Normale"/>
    <w:uiPriority w:val="34"/>
    <w:qFormat/>
    <w:rsid w:val="00271662"/>
    <w:pPr>
      <w:ind w:left="720"/>
      <w:contextualSpacing/>
    </w:pPr>
  </w:style>
  <w:style w:type="paragraph" w:customStyle="1" w:styleId="LO-normal">
    <w:name w:val="LO-normal"/>
    <w:rsid w:val="00217344"/>
    <w:pPr>
      <w:suppressAutoHyphens/>
      <w:spacing w:line="276" w:lineRule="auto"/>
    </w:pPr>
    <w:rPr>
      <w:rFonts w:ascii="Roboto" w:eastAsia="Roboto" w:hAnsi="Roboto" w:cs="Roboto"/>
      <w:sz w:val="22"/>
      <w:szCs w:val="22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7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lvestro.ramunno@homi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homina2</dc:creator>
  <cp:keywords/>
  <dc:description/>
  <cp:lastModifiedBy>Ramunno Silvestro</cp:lastModifiedBy>
  <cp:revision>71</cp:revision>
  <dcterms:created xsi:type="dcterms:W3CDTF">2024-09-19T13:46:00Z</dcterms:created>
  <dcterms:modified xsi:type="dcterms:W3CDTF">2024-12-02T08:59:00Z</dcterms:modified>
</cp:coreProperties>
</file>