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8EFF1" w14:textId="77777777" w:rsidR="000D7E3C" w:rsidRPr="00CB5E5C" w:rsidRDefault="000D7E3C" w:rsidP="000C383A">
      <w:pPr>
        <w:pStyle w:val="NormaleWeb"/>
        <w:spacing w:line="360" w:lineRule="auto"/>
        <w:jc w:val="both"/>
        <w:rPr>
          <w:rStyle w:val="Enfasigrassetto"/>
          <w:rFonts w:asciiTheme="minorHAnsi" w:hAnsiTheme="minorHAnsi" w:cstheme="minorHAnsi"/>
        </w:rPr>
      </w:pPr>
    </w:p>
    <w:p w14:paraId="7C814959" w14:textId="77777777" w:rsidR="00886DC9" w:rsidRPr="006F76CE" w:rsidRDefault="003004F2">
      <w:pPr>
        <w:pStyle w:val="NormaleWeb"/>
        <w:spacing w:line="360" w:lineRule="auto"/>
        <w:ind w:firstLine="720"/>
        <w:jc w:val="center"/>
        <w:rPr>
          <w:rFonts w:asciiTheme="minorHAnsi" w:hAnsiTheme="minorHAnsi" w:cstheme="minorHAnsi"/>
          <w:lang w:val="it-IT"/>
        </w:rPr>
      </w:pPr>
      <w:proofErr w:type="spellStart"/>
      <w:r w:rsidRPr="006F76CE">
        <w:rPr>
          <w:rStyle w:val="Enfasigrassetto"/>
          <w:rFonts w:asciiTheme="minorHAnsi" w:hAnsiTheme="minorHAnsi" w:cstheme="minorHAnsi"/>
          <w:i/>
          <w:iCs/>
          <w:lang w:val="it-IT"/>
        </w:rPr>
        <w:t>Beetlejuice</w:t>
      </w:r>
      <w:proofErr w:type="spellEnd"/>
      <w:r w:rsidRPr="006F76CE">
        <w:rPr>
          <w:rStyle w:val="Enfasigrassetto"/>
          <w:rFonts w:asciiTheme="minorHAnsi" w:hAnsiTheme="minorHAnsi" w:cstheme="minorHAnsi"/>
          <w:i/>
          <w:iCs/>
          <w:lang w:val="it-IT"/>
        </w:rPr>
        <w:t xml:space="preserve"> </w:t>
      </w:r>
      <w:r w:rsidRPr="006F76CE">
        <w:rPr>
          <w:rStyle w:val="Enfasigrassetto"/>
          <w:rFonts w:asciiTheme="minorHAnsi" w:hAnsiTheme="minorHAnsi" w:cstheme="minorHAnsi"/>
          <w:lang w:val="it-IT"/>
        </w:rPr>
        <w:t>di Tim Burton risplende grazie alla tecnologia della telecamera VENICE 2 di Sony</w:t>
      </w:r>
    </w:p>
    <w:p w14:paraId="6BD9AAAF" w14:textId="3DDC675A" w:rsidR="00886DC9" w:rsidRDefault="000C383A" w:rsidP="74D5F07C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74D5F07C">
        <w:rPr>
          <w:rStyle w:val="Enfasicorsivo"/>
          <w:rFonts w:asciiTheme="minorHAnsi" w:hAnsiTheme="minorHAnsi" w:cstheme="minorBidi"/>
          <w:lang w:val="it-IT"/>
        </w:rPr>
        <w:t xml:space="preserve">Weybridge, </w:t>
      </w:r>
      <w:r w:rsidR="1A62C617" w:rsidRPr="74D5F07C">
        <w:rPr>
          <w:rStyle w:val="Enfasicorsivo"/>
          <w:rFonts w:asciiTheme="minorHAnsi" w:hAnsiTheme="minorHAnsi" w:cstheme="minorBidi"/>
          <w:lang w:val="it-IT"/>
        </w:rPr>
        <w:t>1</w:t>
      </w:r>
      <w:r w:rsidR="003A7048">
        <w:rPr>
          <w:rStyle w:val="Enfasicorsivo"/>
          <w:rFonts w:asciiTheme="minorHAnsi" w:hAnsiTheme="minorHAnsi" w:cstheme="minorBidi"/>
          <w:lang w:val="it-IT"/>
        </w:rPr>
        <w:t>7</w:t>
      </w:r>
      <w:r w:rsidR="1A62C617" w:rsidRPr="74D5F07C">
        <w:rPr>
          <w:rStyle w:val="Enfasicorsivo"/>
          <w:rFonts w:asciiTheme="minorHAnsi" w:hAnsiTheme="minorHAnsi" w:cstheme="minorBidi"/>
          <w:lang w:val="it-IT"/>
        </w:rPr>
        <w:t xml:space="preserve"> </w:t>
      </w:r>
      <w:r w:rsidRPr="74D5F07C">
        <w:rPr>
          <w:rStyle w:val="Enfasicorsivo"/>
          <w:rFonts w:asciiTheme="minorHAnsi" w:hAnsiTheme="minorHAnsi" w:cstheme="minorBidi"/>
          <w:lang w:val="it-IT"/>
        </w:rPr>
        <w:t xml:space="preserve">ottobre 2024 </w:t>
      </w:r>
      <w:r w:rsidRPr="74D5F07C">
        <w:rPr>
          <w:rFonts w:asciiTheme="minorHAnsi" w:hAnsiTheme="minorHAnsi" w:cstheme="minorBidi"/>
          <w:lang w:val="it-IT"/>
        </w:rPr>
        <w:t xml:space="preserve">- L'attesissimo sequel del classico cult </w:t>
      </w:r>
      <w:proofErr w:type="spellStart"/>
      <w:r w:rsidRPr="74D5F07C">
        <w:rPr>
          <w:rStyle w:val="Enfasicorsivo"/>
          <w:rFonts w:asciiTheme="minorHAnsi" w:hAnsiTheme="minorHAnsi" w:cstheme="minorBidi"/>
          <w:lang w:val="it-IT"/>
        </w:rPr>
        <w:t>Beetlejuice</w:t>
      </w:r>
      <w:proofErr w:type="spellEnd"/>
      <w:r w:rsidR="04126F22" w:rsidRPr="74D5F07C">
        <w:rPr>
          <w:rStyle w:val="Enfasicorsivo"/>
          <w:rFonts w:asciiTheme="minorHAnsi" w:hAnsiTheme="minorHAnsi" w:cstheme="minorBidi"/>
          <w:lang w:val="it-IT"/>
        </w:rPr>
        <w:t xml:space="preserve"> </w:t>
      </w:r>
      <w:r w:rsidR="00257D26" w:rsidRPr="74D5F07C">
        <w:rPr>
          <w:rFonts w:asciiTheme="minorHAnsi" w:hAnsiTheme="minorHAnsi" w:cstheme="minorBidi"/>
          <w:lang w:val="it-IT"/>
        </w:rPr>
        <w:t xml:space="preserve">che ha </w:t>
      </w:r>
      <w:r w:rsidRPr="74D5F07C">
        <w:rPr>
          <w:rFonts w:asciiTheme="minorHAnsi" w:hAnsiTheme="minorHAnsi" w:cstheme="minorBidi"/>
          <w:lang w:val="it-IT"/>
        </w:rPr>
        <w:t xml:space="preserve">affascinato il pubblico con le sue immagini straordinarie </w:t>
      </w:r>
      <w:r w:rsidR="003004F2" w:rsidRPr="74D5F07C">
        <w:rPr>
          <w:rFonts w:asciiTheme="minorHAnsi" w:hAnsiTheme="minorHAnsi" w:cstheme="minorBidi"/>
          <w:lang w:val="it-IT"/>
        </w:rPr>
        <w:t>ed eteree</w:t>
      </w:r>
      <w:r w:rsidRPr="74D5F07C">
        <w:rPr>
          <w:rFonts w:asciiTheme="minorHAnsi" w:hAnsiTheme="minorHAnsi" w:cstheme="minorBidi"/>
          <w:lang w:val="it-IT"/>
        </w:rPr>
        <w:t xml:space="preserve">, </w:t>
      </w:r>
      <w:r w:rsidR="00257D26" w:rsidRPr="74D5F07C">
        <w:rPr>
          <w:rFonts w:asciiTheme="minorHAnsi" w:hAnsiTheme="minorHAnsi" w:cstheme="minorBidi"/>
          <w:lang w:val="it-IT"/>
        </w:rPr>
        <w:t xml:space="preserve">è stato </w:t>
      </w:r>
      <w:r w:rsidRPr="74D5F07C">
        <w:rPr>
          <w:rFonts w:asciiTheme="minorHAnsi" w:hAnsiTheme="minorHAnsi" w:cstheme="minorBidi"/>
          <w:lang w:val="it-IT"/>
        </w:rPr>
        <w:t>reso possibile</w:t>
      </w:r>
      <w:r w:rsidR="00885145" w:rsidRPr="74D5F07C">
        <w:rPr>
          <w:rFonts w:asciiTheme="minorHAnsi" w:hAnsiTheme="minorHAnsi" w:cstheme="minorBidi"/>
          <w:lang w:val="it-IT"/>
        </w:rPr>
        <w:t xml:space="preserve">, tra l'altro, </w:t>
      </w:r>
      <w:r w:rsidRPr="74D5F07C">
        <w:rPr>
          <w:rFonts w:asciiTheme="minorHAnsi" w:hAnsiTheme="minorHAnsi" w:cstheme="minorBidi"/>
          <w:lang w:val="it-IT"/>
        </w:rPr>
        <w:t xml:space="preserve">grazie alle avanzate </w:t>
      </w:r>
      <w:r w:rsidR="27F72687" w:rsidRPr="74D5F07C">
        <w:rPr>
          <w:rFonts w:asciiTheme="minorHAnsi" w:hAnsiTheme="minorHAnsi" w:cstheme="minorBidi"/>
          <w:lang w:val="it-IT"/>
        </w:rPr>
        <w:t xml:space="preserve">funzionalità </w:t>
      </w:r>
      <w:r w:rsidRPr="74D5F07C">
        <w:rPr>
          <w:rFonts w:asciiTheme="minorHAnsi" w:hAnsiTheme="minorHAnsi" w:cstheme="minorBidi"/>
          <w:lang w:val="it-IT"/>
        </w:rPr>
        <w:t xml:space="preserve">della telecamera VENICE 2 di Sony. Diretto da Tim Burton </w:t>
      </w:r>
      <w:r w:rsidR="00815597" w:rsidRPr="74D5F07C">
        <w:rPr>
          <w:rFonts w:asciiTheme="minorHAnsi" w:hAnsiTheme="minorHAnsi" w:cstheme="minorBidi"/>
          <w:lang w:val="it-IT"/>
        </w:rPr>
        <w:t xml:space="preserve">con il direttore della fotografia Haris </w:t>
      </w:r>
      <w:proofErr w:type="spellStart"/>
      <w:r w:rsidR="00815597" w:rsidRPr="74D5F07C">
        <w:rPr>
          <w:rFonts w:asciiTheme="minorHAnsi" w:hAnsiTheme="minorHAnsi" w:cstheme="minorBidi"/>
          <w:lang w:val="it-IT"/>
        </w:rPr>
        <w:t>Zambarloukos</w:t>
      </w:r>
      <w:proofErr w:type="spellEnd"/>
      <w:r w:rsidR="00815597" w:rsidRPr="74D5F07C">
        <w:rPr>
          <w:rFonts w:asciiTheme="minorHAnsi" w:hAnsiTheme="minorHAnsi" w:cstheme="minorBidi"/>
          <w:lang w:val="it-IT"/>
        </w:rPr>
        <w:t>, BSC, GSC</w:t>
      </w:r>
      <w:r w:rsidRPr="74D5F07C">
        <w:rPr>
          <w:rFonts w:asciiTheme="minorHAnsi" w:hAnsiTheme="minorHAnsi" w:cstheme="minorBidi"/>
          <w:lang w:val="it-IT"/>
        </w:rPr>
        <w:t>, il film fonde perfettamente la nostalgia con una cinematografia innovativa, riportando in vita lo stravagante mondo dell'aldilà.</w:t>
      </w:r>
    </w:p>
    <w:p w14:paraId="64E2FBD1" w14:textId="2DE1CF37" w:rsidR="00886DC9" w:rsidRPr="006F76CE" w:rsidRDefault="74D5F07C" w:rsidP="74D5F07C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006F76CE">
        <w:rPr>
          <w:rFonts w:asciiTheme="minorHAnsi" w:hAnsiTheme="minorHAnsi" w:cstheme="minorBidi"/>
          <w:lang w:val="it-IT"/>
        </w:rPr>
        <w:t xml:space="preserve">I fan dell'originale </w:t>
      </w:r>
      <w:r w:rsidR="00815597" w:rsidRPr="006F76CE">
        <w:rPr>
          <w:rFonts w:asciiTheme="minorHAnsi" w:hAnsiTheme="minorHAnsi" w:cstheme="minorBidi"/>
          <w:lang w:val="it-IT"/>
        </w:rPr>
        <w:t xml:space="preserve">hanno avuto </w:t>
      </w:r>
      <w:r w:rsidRPr="006F76CE">
        <w:rPr>
          <w:rFonts w:asciiTheme="minorHAnsi" w:hAnsiTheme="minorHAnsi" w:cstheme="minorBidi"/>
          <w:lang w:val="it-IT"/>
        </w:rPr>
        <w:t xml:space="preserve">il piacere di vedere i personaggi più amati insieme a </w:t>
      </w:r>
      <w:r w:rsidR="4D8659CA" w:rsidRPr="006F76CE">
        <w:rPr>
          <w:rFonts w:asciiTheme="minorHAnsi" w:hAnsiTheme="minorHAnsi" w:cstheme="minorBidi"/>
          <w:lang w:val="it-IT"/>
        </w:rPr>
        <w:t>volti</w:t>
      </w:r>
      <w:r w:rsidRPr="006F76CE">
        <w:rPr>
          <w:rFonts w:asciiTheme="minorHAnsi" w:hAnsiTheme="minorHAnsi" w:cstheme="minorBidi"/>
          <w:lang w:val="it-IT"/>
        </w:rPr>
        <w:t xml:space="preserve"> nuovi, il tutto esaltato dalla notevole qualità dell'immagine e dai </w:t>
      </w:r>
      <w:r w:rsidR="0089068B" w:rsidRPr="006F76CE">
        <w:rPr>
          <w:rFonts w:asciiTheme="minorHAnsi" w:hAnsiTheme="minorHAnsi" w:cstheme="minorBidi"/>
          <w:lang w:val="it-IT"/>
        </w:rPr>
        <w:t xml:space="preserve">colori </w:t>
      </w:r>
      <w:r w:rsidRPr="006F76CE">
        <w:rPr>
          <w:rFonts w:asciiTheme="minorHAnsi" w:hAnsiTheme="minorHAnsi" w:cstheme="minorBidi"/>
          <w:lang w:val="it-IT"/>
        </w:rPr>
        <w:t xml:space="preserve">vivaci offerti </w:t>
      </w:r>
      <w:hyperlink r:id="rId9">
        <w:r w:rsidRPr="006F76CE">
          <w:rPr>
            <w:rStyle w:val="Collegamentoipertestuale"/>
            <w:rFonts w:asciiTheme="minorHAnsi" w:hAnsiTheme="minorHAnsi" w:cstheme="minorBidi"/>
            <w:color w:val="auto"/>
            <w:u w:val="none"/>
            <w:lang w:val="it-IT"/>
          </w:rPr>
          <w:t>da</w:t>
        </w:r>
        <w:r w:rsidR="1678AECC" w:rsidRPr="006F76CE">
          <w:rPr>
            <w:rStyle w:val="Collegamentoipertestuale"/>
            <w:rFonts w:asciiTheme="minorHAnsi" w:hAnsiTheme="minorHAnsi" w:cstheme="minorBidi"/>
            <w:color w:val="auto"/>
            <w:u w:val="none"/>
            <w:lang w:val="it-IT"/>
          </w:rPr>
          <w:t xml:space="preserve"> </w:t>
        </w:r>
        <w:r w:rsidRPr="006F76CE">
          <w:rPr>
            <w:rStyle w:val="Collegamentoipertestuale"/>
            <w:rFonts w:asciiTheme="minorHAnsi" w:hAnsiTheme="minorHAnsi" w:cstheme="minorBidi"/>
            <w:lang w:val="it-IT"/>
          </w:rPr>
          <w:t>VENICE 2</w:t>
        </w:r>
      </w:hyperlink>
      <w:r w:rsidRPr="006F76CE">
        <w:rPr>
          <w:rFonts w:asciiTheme="minorHAnsi" w:hAnsiTheme="minorHAnsi" w:cstheme="minorBidi"/>
          <w:lang w:val="it-IT"/>
        </w:rPr>
        <w:t xml:space="preserve">. Il film ha raccolto elogi per la sua capacità di creare un'esperienza ricca e coinvolgente che rimane fedele al fascino eccentrico del primo </w:t>
      </w:r>
      <w:r w:rsidR="00A60BE9" w:rsidRPr="006F76CE">
        <w:rPr>
          <w:rFonts w:asciiTheme="minorHAnsi" w:hAnsiTheme="minorHAnsi" w:cstheme="minorBidi"/>
          <w:lang w:val="it-IT"/>
        </w:rPr>
        <w:t>capitolo</w:t>
      </w:r>
      <w:r w:rsidRPr="006F76CE">
        <w:rPr>
          <w:rFonts w:asciiTheme="minorHAnsi" w:hAnsiTheme="minorHAnsi" w:cstheme="minorBidi"/>
          <w:lang w:val="it-IT"/>
        </w:rPr>
        <w:t>.</w:t>
      </w:r>
    </w:p>
    <w:p w14:paraId="4EDCF9BF" w14:textId="77777777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Bidi"/>
          <w:i/>
          <w:iCs/>
          <w:lang w:val="it-IT"/>
        </w:rPr>
      </w:pPr>
      <w:r w:rsidRPr="006F76CE">
        <w:rPr>
          <w:rFonts w:asciiTheme="minorHAnsi" w:hAnsiTheme="minorHAnsi" w:cstheme="minorBidi"/>
          <w:lang w:val="it-IT"/>
        </w:rPr>
        <w:t xml:space="preserve">Il direttore della fotografia </w:t>
      </w:r>
      <w:r w:rsidR="001E0F9E" w:rsidRPr="006F76CE">
        <w:rPr>
          <w:rFonts w:asciiTheme="minorHAnsi" w:hAnsiTheme="minorHAnsi" w:cstheme="minorBidi"/>
          <w:lang w:val="it-IT"/>
        </w:rPr>
        <w:t xml:space="preserve">Haris </w:t>
      </w:r>
      <w:proofErr w:type="spellStart"/>
      <w:r w:rsidR="001E0F9E" w:rsidRPr="006F76CE">
        <w:rPr>
          <w:rFonts w:asciiTheme="minorHAnsi" w:hAnsiTheme="minorHAnsi" w:cstheme="minorBidi"/>
          <w:lang w:val="it-IT"/>
        </w:rPr>
        <w:t>Zambarloukos</w:t>
      </w:r>
      <w:proofErr w:type="spellEnd"/>
      <w:r w:rsidR="001E0F9E" w:rsidRPr="006F76CE">
        <w:rPr>
          <w:rFonts w:asciiTheme="minorHAnsi" w:hAnsiTheme="minorHAnsi" w:cstheme="minorBidi"/>
          <w:lang w:val="it-IT"/>
        </w:rPr>
        <w:t xml:space="preserve">, BSC, GSC </w:t>
      </w:r>
      <w:r w:rsidRPr="006F76CE">
        <w:rPr>
          <w:rFonts w:asciiTheme="minorHAnsi" w:hAnsiTheme="minorHAnsi" w:cstheme="minorBidi"/>
          <w:lang w:val="it-IT"/>
        </w:rPr>
        <w:t xml:space="preserve">ha espresso il suo entusiasmo per il progetto, dichiarando: </w:t>
      </w:r>
      <w:r w:rsidRPr="006F76CE">
        <w:rPr>
          <w:rFonts w:asciiTheme="minorHAnsi" w:hAnsiTheme="minorHAnsi" w:cstheme="minorBidi"/>
          <w:i/>
          <w:iCs/>
          <w:lang w:val="it-IT"/>
        </w:rPr>
        <w:t>"</w:t>
      </w:r>
      <w:r w:rsidR="001E0F9E" w:rsidRPr="006F76CE">
        <w:rPr>
          <w:rFonts w:asciiTheme="minorHAnsi" w:hAnsiTheme="minorHAnsi" w:cstheme="minorBidi"/>
          <w:i/>
          <w:iCs/>
          <w:lang w:val="it-IT"/>
        </w:rPr>
        <w:t>Mi piace molto l'aspetto cromatico del Sony VENICE 2, penso che sia ottimo nella resa dei colori".</w:t>
      </w:r>
    </w:p>
    <w:p w14:paraId="7628F950" w14:textId="77777777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006F76CE">
        <w:rPr>
          <w:rFonts w:asciiTheme="minorHAnsi" w:hAnsiTheme="minorHAnsi" w:cstheme="minorBidi"/>
          <w:lang w:val="it-IT"/>
        </w:rPr>
        <w:t xml:space="preserve">Haris ha scelto di utilizzare la modalità di scansione full frame 8,6K 3:2 open gate della fotocamera con gli obiettivi </w:t>
      </w:r>
      <w:proofErr w:type="spellStart"/>
      <w:r w:rsidRPr="006F76CE">
        <w:rPr>
          <w:rFonts w:asciiTheme="minorHAnsi" w:hAnsiTheme="minorHAnsi" w:cstheme="minorBidi"/>
          <w:lang w:val="it-IT"/>
        </w:rPr>
        <w:t>Panavison</w:t>
      </w:r>
      <w:proofErr w:type="spellEnd"/>
      <w:r w:rsidRPr="006F76CE">
        <w:rPr>
          <w:rFonts w:asciiTheme="minorHAnsi" w:hAnsiTheme="minorHAnsi" w:cstheme="minorBidi"/>
          <w:lang w:val="it-IT"/>
        </w:rPr>
        <w:t xml:space="preserve"> Ultra </w:t>
      </w:r>
      <w:proofErr w:type="spellStart"/>
      <w:r w:rsidRPr="006F76CE">
        <w:rPr>
          <w:rFonts w:asciiTheme="minorHAnsi" w:hAnsiTheme="minorHAnsi" w:cstheme="minorBidi"/>
          <w:lang w:val="it-IT"/>
        </w:rPr>
        <w:t>Panatars</w:t>
      </w:r>
      <w:proofErr w:type="spellEnd"/>
      <w:r w:rsidRPr="006F76CE">
        <w:rPr>
          <w:rFonts w:asciiTheme="minorHAnsi" w:hAnsiTheme="minorHAnsi" w:cstheme="minorBidi"/>
          <w:lang w:val="it-IT"/>
        </w:rPr>
        <w:t xml:space="preserve"> e Ultra </w:t>
      </w:r>
      <w:proofErr w:type="spellStart"/>
      <w:r w:rsidRPr="006F76CE">
        <w:rPr>
          <w:rFonts w:asciiTheme="minorHAnsi" w:hAnsiTheme="minorHAnsi" w:cstheme="minorBidi"/>
          <w:lang w:val="it-IT"/>
        </w:rPr>
        <w:t>Panatar</w:t>
      </w:r>
      <w:proofErr w:type="spellEnd"/>
      <w:r w:rsidRPr="006F76CE">
        <w:rPr>
          <w:rFonts w:asciiTheme="minorHAnsi" w:hAnsiTheme="minorHAnsi" w:cstheme="minorBidi"/>
          <w:lang w:val="it-IT"/>
        </w:rPr>
        <w:t xml:space="preserve"> II. Gli Ultra </w:t>
      </w:r>
      <w:proofErr w:type="spellStart"/>
      <w:r w:rsidRPr="006F76CE">
        <w:rPr>
          <w:rFonts w:asciiTheme="minorHAnsi" w:hAnsiTheme="minorHAnsi" w:cstheme="minorBidi"/>
          <w:lang w:val="it-IT"/>
        </w:rPr>
        <w:t>Panatar</w:t>
      </w:r>
      <w:proofErr w:type="spellEnd"/>
      <w:r w:rsidRPr="006F76CE">
        <w:rPr>
          <w:rFonts w:asciiTheme="minorHAnsi" w:hAnsiTheme="minorHAnsi" w:cstheme="minorBidi"/>
          <w:lang w:val="it-IT"/>
        </w:rPr>
        <w:t xml:space="preserve"> sono vecchi obiettivi anamorfici 1,3x che utilizzano elementi cilindrici per la messa a fuoco, che conferiscono un aspetto davvero unico. Originariamente progettati per la pellicola, se utilizzati con la modalità 3:2 di VENICE 2, il rapporto d'aspetto finale è 1,85:1</w:t>
      </w:r>
      <w:r w:rsidR="00CF62EB" w:rsidRPr="006F76CE">
        <w:rPr>
          <w:rFonts w:asciiTheme="minorHAnsi" w:hAnsiTheme="minorHAnsi" w:cstheme="minorBidi"/>
          <w:lang w:val="it-IT"/>
        </w:rPr>
        <w:t>.</w:t>
      </w:r>
    </w:p>
    <w:p w14:paraId="2F94E45A" w14:textId="77777777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006F76CE">
        <w:rPr>
          <w:rFonts w:asciiTheme="minorHAnsi" w:hAnsiTheme="minorHAnsi" w:cstheme="minorBidi"/>
          <w:lang w:val="it-IT"/>
        </w:rPr>
        <w:t xml:space="preserve">Per </w:t>
      </w:r>
      <w:proofErr w:type="spellStart"/>
      <w:r w:rsidRPr="006F76CE">
        <w:rPr>
          <w:rFonts w:asciiTheme="minorHAnsi" w:hAnsiTheme="minorHAnsi" w:cstheme="minorBidi"/>
          <w:lang w:val="it-IT"/>
        </w:rPr>
        <w:t>Beetlejuice</w:t>
      </w:r>
      <w:proofErr w:type="spellEnd"/>
      <w:r w:rsidRPr="006F76CE">
        <w:rPr>
          <w:rFonts w:asciiTheme="minorHAnsi" w:hAnsiTheme="minorHAnsi" w:cstheme="minorBidi"/>
          <w:lang w:val="it-IT"/>
        </w:rPr>
        <w:t xml:space="preserve"> </w:t>
      </w:r>
      <w:proofErr w:type="spellStart"/>
      <w:r w:rsidRPr="006F76CE">
        <w:rPr>
          <w:rFonts w:asciiTheme="minorHAnsi" w:hAnsiTheme="minorHAnsi" w:cstheme="minorBidi"/>
          <w:lang w:val="it-IT"/>
        </w:rPr>
        <w:t>Beetlejuice</w:t>
      </w:r>
      <w:proofErr w:type="spellEnd"/>
      <w:r w:rsidRPr="006F76CE">
        <w:rPr>
          <w:rFonts w:asciiTheme="minorHAnsi" w:hAnsiTheme="minorHAnsi" w:cstheme="minorBidi"/>
          <w:lang w:val="it-IT"/>
        </w:rPr>
        <w:t>, Haris e il dipartimento della macchina da presa hanno effettuato molti test, sperimentando ogni tipo di tecnica, alcune delle quali sono state inserite nel film, altre no.</w:t>
      </w:r>
    </w:p>
    <w:p w14:paraId="6A275144" w14:textId="4C182927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006F76CE">
        <w:rPr>
          <w:rFonts w:asciiTheme="minorHAnsi" w:hAnsiTheme="minorHAnsi" w:cstheme="minorBidi"/>
          <w:i/>
          <w:iCs/>
          <w:lang w:val="it-IT"/>
        </w:rPr>
        <w:t xml:space="preserve"> "Si è costantemente alla ricerca di nuovi modi per creare immagini interessanti", </w:t>
      </w:r>
      <w:r w:rsidRPr="006F76CE">
        <w:rPr>
          <w:rFonts w:asciiTheme="minorHAnsi" w:hAnsiTheme="minorHAnsi" w:cstheme="minorBidi"/>
          <w:lang w:val="it-IT"/>
        </w:rPr>
        <w:t xml:space="preserve">dice Haris. </w:t>
      </w:r>
      <w:r w:rsidRPr="006F76CE">
        <w:rPr>
          <w:rFonts w:asciiTheme="minorHAnsi" w:hAnsiTheme="minorHAnsi" w:cstheme="minorBidi"/>
          <w:i/>
          <w:iCs/>
          <w:lang w:val="it-IT"/>
        </w:rPr>
        <w:t xml:space="preserve">"Ero curioso di vedere se nel nostro flashback, dove </w:t>
      </w:r>
      <w:proofErr w:type="spellStart"/>
      <w:r w:rsidRPr="006F76CE">
        <w:rPr>
          <w:rFonts w:asciiTheme="minorHAnsi" w:hAnsiTheme="minorHAnsi" w:cstheme="minorBidi"/>
          <w:i/>
          <w:iCs/>
          <w:lang w:val="it-IT"/>
        </w:rPr>
        <w:t>Beetlejuice</w:t>
      </w:r>
      <w:proofErr w:type="spellEnd"/>
      <w:r w:rsidRPr="006F76CE">
        <w:rPr>
          <w:rFonts w:asciiTheme="minorHAnsi" w:hAnsiTheme="minorHAnsi" w:cstheme="minorBidi"/>
          <w:i/>
          <w:iCs/>
          <w:lang w:val="it-IT"/>
        </w:rPr>
        <w:t xml:space="preserve"> incontra Dolores sua moglie...  tutto ambientato in questa specie di gotica luce di candela, che tipo di infrarossi sarebbero </w:t>
      </w:r>
      <w:r w:rsidRPr="006F76CE">
        <w:rPr>
          <w:rFonts w:asciiTheme="minorHAnsi" w:hAnsiTheme="minorHAnsi" w:cstheme="minorBidi"/>
          <w:i/>
          <w:iCs/>
          <w:lang w:val="it-IT"/>
        </w:rPr>
        <w:lastRenderedPageBreak/>
        <w:t>stati emessi dalle candele e illuminando la scena solo con le candele e girandola in bianco e nero a infrarossi</w:t>
      </w:r>
      <w:r w:rsidR="000F6B4E" w:rsidRPr="006F76CE">
        <w:rPr>
          <w:rFonts w:asciiTheme="minorHAnsi" w:hAnsiTheme="minorHAnsi" w:cstheme="minorBidi"/>
          <w:i/>
          <w:iCs/>
          <w:lang w:val="it-IT"/>
        </w:rPr>
        <w:t>...".</w:t>
      </w:r>
    </w:p>
    <w:p w14:paraId="5B3C6871" w14:textId="34F85129" w:rsidR="00886DC9" w:rsidRDefault="74D5F07C" w:rsidP="74D5F07C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74D5F07C">
        <w:rPr>
          <w:rFonts w:asciiTheme="minorHAnsi" w:hAnsiTheme="minorHAnsi" w:cstheme="minorBidi"/>
          <w:lang w:val="it-IT"/>
        </w:rPr>
        <w:t xml:space="preserve">In una sequenza memorabile Astrid, interpretata da Jenny Ortega, è frustrata </w:t>
      </w:r>
      <w:r w:rsidR="27366C58" w:rsidRPr="74D5F07C">
        <w:rPr>
          <w:rFonts w:asciiTheme="minorHAnsi" w:hAnsiTheme="minorHAnsi" w:cstheme="minorBidi"/>
          <w:lang w:val="it-IT"/>
        </w:rPr>
        <w:t>quanto</w:t>
      </w:r>
      <w:r w:rsidRPr="74D5F07C">
        <w:rPr>
          <w:rFonts w:asciiTheme="minorHAnsi" w:hAnsiTheme="minorHAnsi" w:cstheme="minorBidi"/>
          <w:lang w:val="it-IT"/>
        </w:rPr>
        <w:t xml:space="preserve"> accad</w:t>
      </w:r>
      <w:r w:rsidR="38C01C7B" w:rsidRPr="74D5F07C">
        <w:rPr>
          <w:rFonts w:asciiTheme="minorHAnsi" w:hAnsiTheme="minorHAnsi" w:cstheme="minorBidi"/>
          <w:lang w:val="it-IT"/>
        </w:rPr>
        <w:t>e</w:t>
      </w:r>
      <w:r w:rsidRPr="74D5F07C">
        <w:rPr>
          <w:rFonts w:asciiTheme="minorHAnsi" w:hAnsiTheme="minorHAnsi" w:cstheme="minorBidi"/>
          <w:lang w:val="it-IT"/>
        </w:rPr>
        <w:t xml:space="preserve"> in famiglia. Fa un giro in bicicletta per Winter River, la pittoresca cittadina che circonda la casa originaria della famiglia </w:t>
      </w:r>
      <w:proofErr w:type="spellStart"/>
      <w:r w:rsidRPr="74D5F07C">
        <w:rPr>
          <w:rFonts w:asciiTheme="minorHAnsi" w:hAnsiTheme="minorHAnsi" w:cstheme="minorBidi"/>
          <w:lang w:val="it-IT"/>
        </w:rPr>
        <w:t>Deetz</w:t>
      </w:r>
      <w:proofErr w:type="spellEnd"/>
      <w:r w:rsidRPr="74D5F07C">
        <w:rPr>
          <w:rFonts w:asciiTheme="minorHAnsi" w:hAnsiTheme="minorHAnsi" w:cstheme="minorBidi"/>
          <w:lang w:val="it-IT"/>
        </w:rPr>
        <w:t>, e lungo la strada accade qualcosa di inaspettato. Haris aveva preso in considerazione l'idea di utilizzare armi russe e altre apparecchiature di localizzazione grandi e complesse per seguire Ortega in bicicletta. Ma ha ritenuto che non fosse adatto a questo film</w:t>
      </w:r>
      <w:r w:rsidR="378AE0E1" w:rsidRPr="74D5F07C">
        <w:rPr>
          <w:rFonts w:asciiTheme="minorHAnsi" w:hAnsiTheme="minorHAnsi" w:cstheme="minorBidi"/>
          <w:lang w:val="it-IT"/>
        </w:rPr>
        <w:t xml:space="preserve">, </w:t>
      </w:r>
      <w:r w:rsidR="0FE3E138" w:rsidRPr="74D5F07C">
        <w:rPr>
          <w:rFonts w:asciiTheme="minorHAnsi" w:hAnsiTheme="minorHAnsi" w:cstheme="minorBidi"/>
          <w:lang w:val="it-IT"/>
        </w:rPr>
        <w:t xml:space="preserve">piuttosto </w:t>
      </w:r>
      <w:r w:rsidRPr="74D5F07C">
        <w:rPr>
          <w:rFonts w:asciiTheme="minorHAnsi" w:hAnsiTheme="minorHAnsi" w:cstheme="minorBidi"/>
          <w:lang w:val="it-IT"/>
        </w:rPr>
        <w:t xml:space="preserve">voleva </w:t>
      </w:r>
      <w:r w:rsidR="7EF8242C" w:rsidRPr="74D5F07C">
        <w:rPr>
          <w:rFonts w:asciiTheme="minorHAnsi" w:hAnsiTheme="minorHAnsi" w:cstheme="minorBidi"/>
          <w:lang w:val="it-IT"/>
        </w:rPr>
        <w:t xml:space="preserve">creare </w:t>
      </w:r>
      <w:r w:rsidRPr="74D5F07C">
        <w:rPr>
          <w:rFonts w:asciiTheme="minorHAnsi" w:hAnsiTheme="minorHAnsi" w:cstheme="minorBidi"/>
          <w:lang w:val="it-IT"/>
        </w:rPr>
        <w:t xml:space="preserve">un'atmosfera euforica </w:t>
      </w:r>
      <w:r w:rsidR="30C13A76" w:rsidRPr="74D5F07C">
        <w:rPr>
          <w:rFonts w:asciiTheme="minorHAnsi" w:hAnsiTheme="minorHAnsi" w:cstheme="minorBidi"/>
          <w:lang w:val="it-IT"/>
        </w:rPr>
        <w:t xml:space="preserve">e </w:t>
      </w:r>
      <w:r w:rsidRPr="74D5F07C">
        <w:rPr>
          <w:rFonts w:asciiTheme="minorHAnsi" w:hAnsiTheme="minorHAnsi" w:cstheme="minorBidi"/>
          <w:lang w:val="it-IT"/>
        </w:rPr>
        <w:t xml:space="preserve">coinvolgente. Quindi, per questa scena ha scelto di montare il </w:t>
      </w:r>
      <w:hyperlink r:id="rId10">
        <w:r w:rsidRPr="74D5F07C">
          <w:rPr>
            <w:rStyle w:val="Collegamentoipertestuale"/>
            <w:rFonts w:asciiTheme="minorHAnsi" w:hAnsiTheme="minorHAnsi" w:cstheme="minorBidi"/>
            <w:lang w:val="it-IT"/>
          </w:rPr>
          <w:t>Sony FX3</w:t>
        </w:r>
      </w:hyperlink>
      <w:r w:rsidRPr="74D5F07C">
        <w:rPr>
          <w:rFonts w:asciiTheme="minorHAnsi" w:hAnsiTheme="minorHAnsi" w:cstheme="minorBidi"/>
          <w:lang w:val="it-IT"/>
        </w:rPr>
        <w:t xml:space="preserve"> su un piccolo </w:t>
      </w:r>
      <w:proofErr w:type="spellStart"/>
      <w:r w:rsidRPr="74D5F07C">
        <w:rPr>
          <w:rFonts w:asciiTheme="minorHAnsi" w:hAnsiTheme="minorHAnsi" w:cstheme="minorBidi"/>
          <w:lang w:val="it-IT"/>
        </w:rPr>
        <w:t>gimbal</w:t>
      </w:r>
      <w:proofErr w:type="spellEnd"/>
      <w:r w:rsidRPr="74D5F07C">
        <w:rPr>
          <w:rFonts w:asciiTheme="minorHAnsi" w:hAnsiTheme="minorHAnsi" w:cstheme="minorBidi"/>
          <w:lang w:val="it-IT"/>
        </w:rPr>
        <w:t xml:space="preserve"> attaccato alla bicicletta di Ortega e su una bici elettrica per le riprese di tracking. </w:t>
      </w:r>
    </w:p>
    <w:p w14:paraId="7651683B" w14:textId="77777777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006F76CE">
        <w:rPr>
          <w:rFonts w:asciiTheme="minorHAnsi" w:hAnsiTheme="minorHAnsi" w:cstheme="minorBidi"/>
          <w:lang w:val="it-IT"/>
        </w:rPr>
        <w:t xml:space="preserve">Haris era consapevole che, sebbene sulla carta le specifiche della Sony FX3 </w:t>
      </w:r>
      <w:r w:rsidR="1A0DC70A" w:rsidRPr="006F76CE">
        <w:rPr>
          <w:rFonts w:asciiTheme="minorHAnsi" w:hAnsiTheme="minorHAnsi" w:cstheme="minorBidi"/>
          <w:lang w:val="it-IT"/>
        </w:rPr>
        <w:t xml:space="preserve">fossero </w:t>
      </w:r>
      <w:r w:rsidRPr="006F76CE">
        <w:rPr>
          <w:rFonts w:asciiTheme="minorHAnsi" w:hAnsiTheme="minorHAnsi" w:cstheme="minorBidi"/>
          <w:lang w:val="it-IT"/>
        </w:rPr>
        <w:t xml:space="preserve">leggermente inferiori a quelle della Sony VENICE 2, ha ritenuto che la FX3 funzionasse </w:t>
      </w:r>
      <w:r w:rsidR="1B4D4BBC" w:rsidRPr="006F76CE">
        <w:rPr>
          <w:rFonts w:asciiTheme="minorHAnsi" w:hAnsiTheme="minorHAnsi" w:cstheme="minorBidi"/>
          <w:lang w:val="it-IT"/>
        </w:rPr>
        <w:t xml:space="preserve">perfettamente </w:t>
      </w:r>
      <w:r w:rsidRPr="006F76CE">
        <w:rPr>
          <w:rFonts w:asciiTheme="minorHAnsi" w:hAnsiTheme="minorHAnsi" w:cstheme="minorBidi"/>
          <w:lang w:val="it-IT"/>
        </w:rPr>
        <w:t xml:space="preserve">per queste </w:t>
      </w:r>
      <w:r w:rsidR="1A3E647C" w:rsidRPr="006F76CE">
        <w:rPr>
          <w:rFonts w:asciiTheme="minorHAnsi" w:hAnsiTheme="minorHAnsi" w:cstheme="minorBidi"/>
          <w:lang w:val="it-IT"/>
        </w:rPr>
        <w:t xml:space="preserve">particolari </w:t>
      </w:r>
      <w:r w:rsidRPr="006F76CE">
        <w:rPr>
          <w:rFonts w:asciiTheme="minorHAnsi" w:hAnsiTheme="minorHAnsi" w:cstheme="minorBidi"/>
          <w:lang w:val="it-IT"/>
        </w:rPr>
        <w:t>riprese. Dato che entrambe le fotocamere hanno uno spazio colore molto simile, le differenze non sono state rilevanti.  "</w:t>
      </w:r>
      <w:r w:rsidRPr="006F76CE">
        <w:rPr>
          <w:rFonts w:asciiTheme="minorHAnsi" w:hAnsiTheme="minorHAnsi" w:cstheme="minorBidi"/>
          <w:i/>
          <w:iCs/>
          <w:lang w:val="it-IT"/>
        </w:rPr>
        <w:t>Lo spazio colore delle due fotocamere è molto simile", afferma Haris, "e sono consapevole di trovarlo più fastidioso quando è sbagliato rispetto a qualsiasi altra cosa, come il numero di pixel e così via</w:t>
      </w:r>
      <w:r w:rsidR="00885145" w:rsidRPr="006F76CE">
        <w:rPr>
          <w:rFonts w:asciiTheme="minorHAnsi" w:hAnsiTheme="minorHAnsi" w:cstheme="minorBidi"/>
          <w:i/>
          <w:iCs/>
          <w:lang w:val="it-IT"/>
        </w:rPr>
        <w:t>".</w:t>
      </w:r>
    </w:p>
    <w:p w14:paraId="1B726F2F" w14:textId="77777777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006F76CE">
        <w:rPr>
          <w:rFonts w:asciiTheme="minorHAnsi" w:hAnsiTheme="minorHAnsi" w:cstheme="minorBidi"/>
          <w:lang w:val="it-IT"/>
        </w:rPr>
        <w:t>La combinazione tra lo stile caratteristico di Burton e la tecnologia all'avanguardia si è rivelata una formula vincente, in grado di attirare sia i fan di lunga data che i nuovi spettatori.</w:t>
      </w:r>
      <w:r w:rsidR="00AF3E6F" w:rsidRPr="006F76CE">
        <w:rPr>
          <w:lang w:val="it-IT"/>
        </w:rPr>
        <w:tab/>
      </w:r>
    </w:p>
    <w:p w14:paraId="68E637E3" w14:textId="7E8ED3B5" w:rsidR="00886DC9" w:rsidRDefault="74D5F07C" w:rsidP="74D5F07C">
      <w:pPr>
        <w:pStyle w:val="NormaleWeb"/>
        <w:spacing w:line="360" w:lineRule="auto"/>
        <w:jc w:val="both"/>
        <w:rPr>
          <w:rFonts w:asciiTheme="minorHAnsi" w:hAnsiTheme="minorHAnsi" w:cstheme="minorBidi"/>
          <w:lang w:val="it-IT"/>
        </w:rPr>
      </w:pPr>
      <w:r w:rsidRPr="74D5F07C">
        <w:rPr>
          <w:rFonts w:asciiTheme="minorHAnsi" w:hAnsiTheme="minorHAnsi" w:cstheme="minorBidi"/>
          <w:lang w:val="it-IT"/>
        </w:rPr>
        <w:t xml:space="preserve">Mentre </w:t>
      </w:r>
      <w:proofErr w:type="spellStart"/>
      <w:r w:rsidRPr="74D5F07C">
        <w:rPr>
          <w:rStyle w:val="Enfasicorsivo"/>
          <w:rFonts w:asciiTheme="minorHAnsi" w:hAnsiTheme="minorHAnsi" w:cstheme="minorBidi"/>
          <w:lang w:val="it-IT"/>
        </w:rPr>
        <w:t>Beetlejuice</w:t>
      </w:r>
      <w:proofErr w:type="spellEnd"/>
      <w:r w:rsidRPr="74D5F07C">
        <w:rPr>
          <w:rStyle w:val="Enfasicorsivo"/>
          <w:rFonts w:asciiTheme="minorHAnsi" w:hAnsiTheme="minorHAnsi" w:cstheme="minorBidi"/>
          <w:lang w:val="it-IT"/>
        </w:rPr>
        <w:t xml:space="preserve"> </w:t>
      </w:r>
      <w:r w:rsidRPr="74D5F07C">
        <w:rPr>
          <w:rFonts w:asciiTheme="minorHAnsi" w:hAnsiTheme="minorHAnsi" w:cstheme="minorBidi"/>
          <w:lang w:val="it-IT"/>
        </w:rPr>
        <w:t xml:space="preserve">continua a incantare il pubblico di tutto il mondo, gli spettatori possono aspettarsi un </w:t>
      </w:r>
      <w:r w:rsidR="31C247BE" w:rsidRPr="74D5F07C">
        <w:rPr>
          <w:rFonts w:asciiTheme="minorHAnsi" w:hAnsiTheme="minorHAnsi" w:cstheme="minorBidi"/>
          <w:lang w:val="it-IT"/>
        </w:rPr>
        <w:t xml:space="preserve">piacevole </w:t>
      </w:r>
      <w:r w:rsidRPr="74D5F07C">
        <w:rPr>
          <w:rFonts w:asciiTheme="minorHAnsi" w:hAnsiTheme="minorHAnsi" w:cstheme="minorBidi"/>
          <w:lang w:val="it-IT"/>
        </w:rPr>
        <w:t xml:space="preserve">viaggio che mostra la magia del cinema resa possibile da Sony VENICE 2 </w:t>
      </w:r>
      <w:r w:rsidR="00AF3E6F" w:rsidRPr="74D5F07C">
        <w:rPr>
          <w:rFonts w:asciiTheme="minorHAnsi" w:hAnsiTheme="minorHAnsi" w:cstheme="minorBidi"/>
          <w:lang w:val="it-IT"/>
        </w:rPr>
        <w:t>e FX3</w:t>
      </w:r>
      <w:r w:rsidRPr="74D5F07C">
        <w:rPr>
          <w:rFonts w:asciiTheme="minorHAnsi" w:hAnsiTheme="minorHAnsi" w:cstheme="minorBidi"/>
          <w:lang w:val="it-IT"/>
        </w:rPr>
        <w:t>.</w:t>
      </w:r>
    </w:p>
    <w:p w14:paraId="17A29302" w14:textId="02DA5573" w:rsidR="00886DC9" w:rsidRPr="006F76CE" w:rsidRDefault="00000000">
      <w:pPr>
        <w:pStyle w:val="NormaleWeb"/>
        <w:spacing w:line="360" w:lineRule="auto"/>
        <w:jc w:val="both"/>
        <w:rPr>
          <w:rFonts w:asciiTheme="minorHAnsi" w:hAnsiTheme="minorHAnsi" w:cstheme="minorHAnsi"/>
          <w:lang w:val="it-IT"/>
        </w:rPr>
      </w:pPr>
      <w:r w:rsidRPr="006F76CE">
        <w:rPr>
          <w:rFonts w:asciiTheme="minorHAnsi" w:hAnsiTheme="minorHAnsi" w:cstheme="minorHAnsi"/>
          <w:lang w:val="it-IT"/>
        </w:rPr>
        <w:t xml:space="preserve">Per saperne di più sulle riprese di </w:t>
      </w:r>
      <w:proofErr w:type="spellStart"/>
      <w:r w:rsidRPr="006F76CE">
        <w:rPr>
          <w:rFonts w:asciiTheme="minorHAnsi" w:hAnsiTheme="minorHAnsi" w:cstheme="minorHAnsi"/>
          <w:i/>
          <w:iCs/>
          <w:lang w:val="it-IT"/>
        </w:rPr>
        <w:t>Beetlejuice</w:t>
      </w:r>
      <w:proofErr w:type="spellEnd"/>
      <w:r w:rsidRPr="006F76CE">
        <w:rPr>
          <w:rFonts w:asciiTheme="minorHAnsi" w:hAnsiTheme="minorHAnsi" w:cstheme="minorHAnsi"/>
          <w:i/>
          <w:iCs/>
          <w:lang w:val="it-IT"/>
        </w:rPr>
        <w:t xml:space="preserve"> </w:t>
      </w:r>
      <w:r w:rsidRPr="006F76CE">
        <w:rPr>
          <w:rFonts w:asciiTheme="minorHAnsi" w:hAnsiTheme="minorHAnsi" w:cstheme="minorHAnsi"/>
          <w:lang w:val="it-IT"/>
        </w:rPr>
        <w:t xml:space="preserve">su Sony, </w:t>
      </w:r>
      <w:r w:rsidR="00860A01" w:rsidRPr="006F76CE">
        <w:rPr>
          <w:rFonts w:asciiTheme="minorHAnsi" w:hAnsiTheme="minorHAnsi" w:cstheme="minorHAnsi"/>
          <w:lang w:val="it-IT"/>
        </w:rPr>
        <w:t xml:space="preserve">vedere qui: </w:t>
      </w:r>
      <w:proofErr w:type="spellStart"/>
      <w:r w:rsidR="00860A01" w:rsidRPr="006F76CE">
        <w:rPr>
          <w:rFonts w:asciiTheme="minorHAnsi" w:hAnsiTheme="minorHAnsi" w:cstheme="minorHAnsi"/>
          <w:lang w:val="it-IT"/>
        </w:rPr>
        <w:t>pro.sony</w:t>
      </w:r>
      <w:proofErr w:type="spellEnd"/>
      <w:r w:rsidR="00860A01" w:rsidRPr="006F76CE">
        <w:rPr>
          <w:rFonts w:asciiTheme="minorHAnsi" w:hAnsiTheme="minorHAnsi" w:cstheme="minorHAnsi"/>
          <w:lang w:val="it-IT"/>
        </w:rPr>
        <w:t>/</w:t>
      </w:r>
      <w:proofErr w:type="spellStart"/>
      <w:r w:rsidR="00860A01" w:rsidRPr="006F76CE">
        <w:rPr>
          <w:rFonts w:asciiTheme="minorHAnsi" w:hAnsiTheme="minorHAnsi" w:cstheme="minorHAnsi"/>
          <w:lang w:val="it-IT"/>
        </w:rPr>
        <w:t>Beetlejuice</w:t>
      </w:r>
      <w:proofErr w:type="spellEnd"/>
      <w:r w:rsidR="00860A01" w:rsidRPr="006F76CE">
        <w:rPr>
          <w:rFonts w:asciiTheme="minorHAnsi" w:hAnsiTheme="minorHAnsi" w:cstheme="minorHAnsi"/>
          <w:lang w:val="it-IT"/>
        </w:rPr>
        <w:t xml:space="preserve"> </w:t>
      </w:r>
      <w:r w:rsidR="00886E11" w:rsidRPr="006F76CE">
        <w:rPr>
          <w:rFonts w:asciiTheme="minorHAnsi" w:hAnsiTheme="minorHAnsi" w:cstheme="minorHAnsi"/>
          <w:lang w:val="it-IT"/>
        </w:rPr>
        <w:t>e per seguire Sony su Instagram andare su: @sonyprofilmmaking</w:t>
      </w:r>
    </w:p>
    <w:p w14:paraId="60EF8276" w14:textId="77777777" w:rsidR="00006B26" w:rsidRPr="006F76CE" w:rsidRDefault="00006B26" w:rsidP="000C383A">
      <w:pPr>
        <w:spacing w:line="360" w:lineRule="auto"/>
        <w:jc w:val="both"/>
        <w:rPr>
          <w:rFonts w:cstheme="minorHAnsi"/>
          <w:lang w:val="it-IT"/>
        </w:rPr>
      </w:pPr>
    </w:p>
    <w:p w14:paraId="07673426" w14:textId="77777777" w:rsidR="00963107" w:rsidRPr="006F76CE" w:rsidRDefault="00963107" w:rsidP="000C383A">
      <w:pPr>
        <w:spacing w:line="360" w:lineRule="auto"/>
        <w:jc w:val="both"/>
        <w:rPr>
          <w:rFonts w:cstheme="minorHAnsi"/>
          <w:lang w:val="it-IT"/>
        </w:rPr>
      </w:pPr>
    </w:p>
    <w:p w14:paraId="367025E4" w14:textId="77777777" w:rsidR="00886DC9" w:rsidRPr="00EE0856" w:rsidRDefault="00000000">
      <w:pPr>
        <w:spacing w:after="0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EE0856">
        <w:rPr>
          <w:rFonts w:ascii="Calibri" w:eastAsia="Calibri" w:hAnsi="Calibri" w:cs="Calibri"/>
          <w:color w:val="000000" w:themeColor="text1"/>
          <w:lang w:val="it-IT"/>
        </w:rPr>
        <w:t>----------------------------------------------------------------------END----------------------------------------------------------</w:t>
      </w:r>
    </w:p>
    <w:p w14:paraId="5383FBF6" w14:textId="77777777" w:rsidR="00963107" w:rsidRPr="00EE0856" w:rsidRDefault="00963107" w:rsidP="00963107">
      <w:pPr>
        <w:spacing w:after="0"/>
        <w:jc w:val="both"/>
        <w:rPr>
          <w:rFonts w:ascii="Calibri" w:eastAsia="Calibri" w:hAnsi="Calibri" w:cs="Calibri"/>
          <w:color w:val="000000" w:themeColor="text1"/>
          <w:lang w:val="it-IT"/>
        </w:rPr>
      </w:pPr>
    </w:p>
    <w:p w14:paraId="0965EF20" w14:textId="77777777" w:rsidR="00963107" w:rsidRPr="00EE0856" w:rsidRDefault="00963107" w:rsidP="00963107">
      <w:pPr>
        <w:spacing w:after="0"/>
        <w:jc w:val="both"/>
        <w:rPr>
          <w:rFonts w:ascii="Calibri" w:eastAsia="Calibri" w:hAnsi="Calibri" w:cs="Calibri"/>
          <w:color w:val="000000" w:themeColor="text1"/>
          <w:lang w:val="it-IT"/>
        </w:rPr>
      </w:pPr>
    </w:p>
    <w:p w14:paraId="139EA5F8" w14:textId="77777777" w:rsidR="00886DC9" w:rsidRPr="006F76CE" w:rsidRDefault="00000000">
      <w:pPr>
        <w:spacing w:line="360" w:lineRule="auto"/>
        <w:rPr>
          <w:rFonts w:ascii="Calibri" w:hAnsi="Calibri" w:cs="Calibri"/>
          <w:b/>
          <w:bCs/>
          <w:lang w:val="it-IT"/>
        </w:rPr>
      </w:pPr>
      <w:r w:rsidRPr="006F76CE">
        <w:rPr>
          <w:rFonts w:ascii="Calibri" w:hAnsi="Calibri" w:cs="Calibri"/>
          <w:b/>
          <w:bCs/>
          <w:lang w:val="it-IT"/>
        </w:rPr>
        <w:t>Informazioni su Sony Corporation</w:t>
      </w:r>
    </w:p>
    <w:p w14:paraId="0D52EAFE" w14:textId="77777777" w:rsidR="00886DC9" w:rsidRPr="006F76CE" w:rsidRDefault="00000000">
      <w:pPr>
        <w:spacing w:line="360" w:lineRule="auto"/>
        <w:rPr>
          <w:rFonts w:ascii="Calibri" w:hAnsi="Calibri" w:cs="Calibri"/>
          <w:lang w:val="it-IT"/>
        </w:rPr>
      </w:pPr>
      <w:r w:rsidRPr="006F76CE">
        <w:rPr>
          <w:rFonts w:ascii="Calibri" w:hAnsi="Calibri" w:cs="Calibri"/>
          <w:lang w:val="it-IT"/>
        </w:rPr>
        <w:t xml:space="preserve">Sony Corporation è una società interamente controllata da Sony Group Corporation ed è responsabile del settore Entertainment, Technology &amp; Services (ET&amp;S). Con la missione di "creare il futuro dell'intrattenimento attraverso la potenza della tecnologia insieme ai creatori", ci proponiamo di continuare a offrire </w:t>
      </w:r>
      <w:proofErr w:type="spellStart"/>
      <w:r w:rsidRPr="006F76CE">
        <w:rPr>
          <w:rFonts w:ascii="Calibri" w:hAnsi="Calibri" w:cs="Calibri"/>
          <w:lang w:val="it-IT"/>
        </w:rPr>
        <w:t>Kando</w:t>
      </w:r>
      <w:proofErr w:type="spellEnd"/>
      <w:r w:rsidRPr="006F76CE">
        <w:rPr>
          <w:rFonts w:ascii="Calibri" w:hAnsi="Calibri" w:cs="Calibri"/>
          <w:lang w:val="it-IT"/>
        </w:rPr>
        <w:t xml:space="preserve">* alle persone di tutto il mondo. </w:t>
      </w:r>
    </w:p>
    <w:p w14:paraId="6DFCCBE2" w14:textId="77777777" w:rsidR="00886DC9" w:rsidRPr="006F76CE" w:rsidRDefault="00000000">
      <w:pPr>
        <w:spacing w:line="360" w:lineRule="auto"/>
        <w:rPr>
          <w:rFonts w:ascii="Calibri" w:hAnsi="Calibri" w:cs="Calibri"/>
          <w:lang w:val="it-IT"/>
        </w:rPr>
      </w:pPr>
      <w:r w:rsidRPr="006F76CE">
        <w:rPr>
          <w:rFonts w:ascii="Calibri" w:hAnsi="Calibri" w:cs="Calibri"/>
          <w:lang w:val="it-IT"/>
        </w:rPr>
        <w:t xml:space="preserve">Per ulteriori informazioni, visitare: </w:t>
      </w:r>
      <w:r w:rsidR="00886E11" w:rsidRPr="006F76CE">
        <w:rPr>
          <w:rFonts w:ascii="Calibri" w:hAnsi="Calibri" w:cs="Calibri"/>
          <w:lang w:val="it-IT"/>
        </w:rPr>
        <w:t>pro.sony.eu</w:t>
      </w:r>
    </w:p>
    <w:p w14:paraId="2EA1F03D" w14:textId="77777777" w:rsidR="00886DC9" w:rsidRPr="006F76CE" w:rsidRDefault="00000000">
      <w:pPr>
        <w:spacing w:line="360" w:lineRule="auto"/>
        <w:rPr>
          <w:rFonts w:ascii="Calibri" w:hAnsi="Calibri" w:cs="Calibri"/>
          <w:lang w:val="it-IT"/>
        </w:rPr>
      </w:pPr>
      <w:r w:rsidRPr="006F76CE">
        <w:rPr>
          <w:rFonts w:ascii="Calibri" w:hAnsi="Calibri" w:cs="Calibri"/>
          <w:lang w:val="it-IT"/>
        </w:rPr>
        <w:t xml:space="preserve"> *</w:t>
      </w:r>
      <w:proofErr w:type="spellStart"/>
      <w:r w:rsidRPr="006F76CE">
        <w:rPr>
          <w:rFonts w:ascii="Calibri" w:hAnsi="Calibri" w:cs="Calibri"/>
          <w:lang w:val="it-IT"/>
        </w:rPr>
        <w:t>Kando</w:t>
      </w:r>
      <w:proofErr w:type="spellEnd"/>
      <w:r w:rsidRPr="006F76CE">
        <w:rPr>
          <w:rFonts w:ascii="Calibri" w:hAnsi="Calibri" w:cs="Calibri"/>
          <w:lang w:val="it-IT"/>
        </w:rPr>
        <w:t xml:space="preserve"> è una parola giapponese che si traduce approssimativamente con il senso di stupore e l'emozione che si prova quando si sperimenta qualcosa di bello e sorprendente per la prima volta.</w:t>
      </w:r>
    </w:p>
    <w:p w14:paraId="7A52F9CE" w14:textId="77777777" w:rsidR="00963107" w:rsidRPr="006F76CE" w:rsidRDefault="00963107" w:rsidP="00963107">
      <w:pPr>
        <w:spacing w:line="276" w:lineRule="auto"/>
        <w:jc w:val="center"/>
        <w:rPr>
          <w:rFonts w:ascii="Avenir Next LT Pro" w:eastAsia="Avenir Next LT Pro" w:hAnsi="Avenir Next LT Pro" w:cs="Avenir Next LT Pro"/>
          <w:sz w:val="24"/>
          <w:szCs w:val="24"/>
          <w:lang w:val="it-IT"/>
        </w:rPr>
      </w:pPr>
    </w:p>
    <w:p w14:paraId="733A43DC" w14:textId="77777777" w:rsidR="006F76CE" w:rsidRPr="00814227" w:rsidRDefault="006F76CE" w:rsidP="006F76CE">
      <w:pPr>
        <w:spacing w:line="240" w:lineRule="auto"/>
        <w:rPr>
          <w:rFonts w:cstheme="minorHAnsi"/>
          <w:color w:val="000000" w:themeColor="text1"/>
          <w:lang w:val="it-IT"/>
        </w:rPr>
      </w:pPr>
      <w:r w:rsidRPr="00814227">
        <w:rPr>
          <w:rFonts w:cstheme="minorHAnsi"/>
          <w:b/>
          <w:bCs/>
          <w:color w:val="000000" w:themeColor="text1"/>
          <w:lang w:val="it-IT"/>
        </w:rPr>
        <w:t>Contatti stampa:</w:t>
      </w:r>
      <w:r w:rsidRPr="00814227">
        <w:rPr>
          <w:rFonts w:cstheme="minorHAnsi"/>
          <w:b/>
          <w:bCs/>
          <w:color w:val="000000" w:themeColor="text1"/>
          <w:lang w:val="it-IT"/>
        </w:rPr>
        <w:br/>
      </w:r>
      <w:r w:rsidRPr="00814227">
        <w:rPr>
          <w:rFonts w:cstheme="minorHAnsi"/>
          <w:color w:val="000000" w:themeColor="text1"/>
          <w:lang w:val="it-IT"/>
        </w:rPr>
        <w:t>Elena Giffoni | PR Sony Pro</w:t>
      </w:r>
      <w:r w:rsidRPr="00814227">
        <w:rPr>
          <w:rFonts w:cstheme="minorHAnsi"/>
          <w:color w:val="000000" w:themeColor="text1"/>
          <w:lang w:val="it-IT"/>
        </w:rPr>
        <w:br/>
        <w:t xml:space="preserve">Professional Solutions Europe, a </w:t>
      </w:r>
      <w:proofErr w:type="spellStart"/>
      <w:r w:rsidRPr="00814227">
        <w:rPr>
          <w:rFonts w:cstheme="minorHAnsi"/>
          <w:color w:val="000000" w:themeColor="text1"/>
          <w:lang w:val="it-IT"/>
        </w:rPr>
        <w:t>Division</w:t>
      </w:r>
      <w:proofErr w:type="spellEnd"/>
      <w:r w:rsidRPr="00814227">
        <w:rPr>
          <w:rFonts w:cstheme="minorHAnsi"/>
          <w:color w:val="000000" w:themeColor="text1"/>
          <w:lang w:val="it-IT"/>
        </w:rPr>
        <w:t xml:space="preserve"> of Sony Europe B.V.</w:t>
      </w:r>
      <w:r w:rsidRPr="00814227">
        <w:rPr>
          <w:rFonts w:cstheme="minorHAnsi"/>
          <w:color w:val="000000" w:themeColor="text1"/>
          <w:lang w:val="it-IT"/>
        </w:rPr>
        <w:br/>
      </w:r>
      <w:hyperlink r:id="rId11" w:history="1">
        <w:r w:rsidRPr="00814227">
          <w:rPr>
            <w:rStyle w:val="Collegamentoipertestuale"/>
            <w:rFonts w:cstheme="minorHAnsi"/>
            <w:lang w:val="it-IT"/>
          </w:rPr>
          <w:t>elena.giffoni@sony.com</w:t>
        </w:r>
      </w:hyperlink>
      <w:r w:rsidRPr="00814227">
        <w:rPr>
          <w:rFonts w:cstheme="minorHAnsi"/>
          <w:color w:val="000000" w:themeColor="text1"/>
          <w:lang w:val="it-IT"/>
        </w:rPr>
        <w:br/>
      </w:r>
      <w:hyperlink r:id="rId12" w:history="1">
        <w:r w:rsidRPr="00814227">
          <w:rPr>
            <w:rStyle w:val="Collegamentoipertestuale"/>
            <w:rFonts w:cstheme="minorHAnsi"/>
            <w:lang w:val="it-IT"/>
          </w:rPr>
          <w:t>elena.giffoni@giffonipr.com</w:t>
        </w:r>
      </w:hyperlink>
      <w:r w:rsidRPr="00814227">
        <w:rPr>
          <w:rFonts w:cstheme="minorHAnsi"/>
          <w:color w:val="000000" w:themeColor="text1"/>
          <w:lang w:val="it-IT"/>
        </w:rPr>
        <w:br/>
        <w:t>+39 3472626681</w:t>
      </w:r>
    </w:p>
    <w:p w14:paraId="5C464FB1" w14:textId="77777777" w:rsidR="00963107" w:rsidRPr="006F76CE" w:rsidRDefault="00963107" w:rsidP="00963107">
      <w:pPr>
        <w:spacing w:after="0"/>
        <w:jc w:val="center"/>
        <w:rPr>
          <w:rFonts w:ascii="Calibri" w:eastAsia="Calibri" w:hAnsi="Calibri" w:cs="Calibri"/>
          <w:color w:val="000000" w:themeColor="text1"/>
          <w:lang w:val="it-IT"/>
        </w:rPr>
      </w:pPr>
    </w:p>
    <w:p w14:paraId="106C1CE2" w14:textId="77777777" w:rsidR="00963107" w:rsidRPr="006F76CE" w:rsidRDefault="00963107" w:rsidP="00963107">
      <w:pPr>
        <w:rPr>
          <w:lang w:val="it-IT"/>
        </w:rPr>
      </w:pPr>
    </w:p>
    <w:p w14:paraId="1E9CCCF1" w14:textId="77777777" w:rsidR="00963107" w:rsidRPr="006F76CE" w:rsidRDefault="00963107" w:rsidP="00963107">
      <w:pPr>
        <w:rPr>
          <w:lang w:val="it-IT"/>
        </w:rPr>
      </w:pPr>
    </w:p>
    <w:p w14:paraId="7BF34103" w14:textId="77777777" w:rsidR="00963107" w:rsidRPr="006F76CE" w:rsidRDefault="00963107" w:rsidP="000C383A">
      <w:pPr>
        <w:spacing w:line="360" w:lineRule="auto"/>
        <w:jc w:val="both"/>
        <w:rPr>
          <w:rFonts w:cstheme="minorHAnsi"/>
          <w:lang w:val="it-IT"/>
        </w:rPr>
      </w:pPr>
    </w:p>
    <w:sectPr w:rsidR="00963107" w:rsidRPr="006F76C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9A21" w14:textId="77777777" w:rsidR="00FF7A8D" w:rsidRDefault="00FF7A8D" w:rsidP="000C383A">
      <w:pPr>
        <w:spacing w:after="0" w:line="240" w:lineRule="auto"/>
      </w:pPr>
      <w:r>
        <w:separator/>
      </w:r>
    </w:p>
  </w:endnote>
  <w:endnote w:type="continuationSeparator" w:id="0">
    <w:p w14:paraId="012F1F81" w14:textId="77777777" w:rsidR="00FF7A8D" w:rsidRDefault="00FF7A8D" w:rsidP="000C383A">
      <w:pPr>
        <w:spacing w:after="0" w:line="240" w:lineRule="auto"/>
      </w:pPr>
      <w:r>
        <w:continuationSeparator/>
      </w:r>
    </w:p>
  </w:endnote>
  <w:endnote w:type="continuationNotice" w:id="1">
    <w:p w14:paraId="12307EDD" w14:textId="77777777" w:rsidR="00FF7A8D" w:rsidRDefault="00FF7A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2166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886DC9" w:rsidRDefault="00000000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6F15F" w14:textId="77777777" w:rsidR="000C383A" w:rsidRDefault="000C38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3174A" w14:textId="77777777" w:rsidR="00FF7A8D" w:rsidRDefault="00FF7A8D" w:rsidP="000C383A">
      <w:pPr>
        <w:spacing w:after="0" w:line="240" w:lineRule="auto"/>
      </w:pPr>
      <w:r>
        <w:separator/>
      </w:r>
    </w:p>
  </w:footnote>
  <w:footnote w:type="continuationSeparator" w:id="0">
    <w:p w14:paraId="10D558E2" w14:textId="77777777" w:rsidR="00FF7A8D" w:rsidRDefault="00FF7A8D" w:rsidP="000C383A">
      <w:pPr>
        <w:spacing w:after="0" w:line="240" w:lineRule="auto"/>
      </w:pPr>
      <w:r>
        <w:continuationSeparator/>
      </w:r>
    </w:p>
  </w:footnote>
  <w:footnote w:type="continuationNotice" w:id="1">
    <w:p w14:paraId="48A2E6B1" w14:textId="77777777" w:rsidR="00FF7A8D" w:rsidRDefault="00FF7A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B2947" w14:textId="77777777" w:rsidR="00886DC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anchor distT="0" distB="0" distL="114300" distR="114300" simplePos="0" relativeHeight="251658240" behindDoc="0" locked="0" layoutInCell="1" allowOverlap="1" wp14:anchorId="1C7C999A" wp14:editId="731D7226">
          <wp:simplePos x="0" y="0"/>
          <wp:positionH relativeFrom="column">
            <wp:posOffset>4183021</wp:posOffset>
          </wp:positionH>
          <wp:positionV relativeFrom="paragraph">
            <wp:posOffset>-230312</wp:posOffset>
          </wp:positionV>
          <wp:extent cx="1612265" cy="579120"/>
          <wp:effectExtent l="0" t="0" r="0" b="0"/>
          <wp:wrapSquare wrapText="bothSides"/>
          <wp:docPr id="11" name="Picture 11" descr="C:\Users\7000015957\AppData\Local\Microsoft\Windows\Temporary Internet Files\Content.Word\sony_logo_black_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7000015957\AppData\Local\Microsoft\Windows\Temporary Internet Files\Content.Word\sony_logo_black_RGB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265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Calibri"/>
        <w:noProof/>
        <w:color w:val="000000"/>
      </w:rPr>
      <w:t>COMUNICATO</w:t>
    </w:r>
    <w:r>
      <w:rPr>
        <w:rFonts w:eastAsia="Calibri"/>
        <w:color w:val="000000"/>
      </w:rPr>
      <w:t xml:space="preserve"> STAMPA      </w:t>
    </w:r>
  </w:p>
  <w:p w14:paraId="052CA25B" w14:textId="258D661C" w:rsidR="006C0D78" w:rsidRDefault="006C0D78">
    <w:pPr>
      <w:pStyle w:val="Intestazione"/>
    </w:pPr>
  </w:p>
  <w:p w14:paraId="6DC64BD8" w14:textId="77777777" w:rsidR="006C0D78" w:rsidRDefault="006C0D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26"/>
    <w:rsid w:val="00006B26"/>
    <w:rsid w:val="0002475B"/>
    <w:rsid w:val="000C383A"/>
    <w:rsid w:val="000D7E3C"/>
    <w:rsid w:val="000E3591"/>
    <w:rsid w:val="000F6B4E"/>
    <w:rsid w:val="001D075C"/>
    <w:rsid w:val="001E0F9E"/>
    <w:rsid w:val="00257D26"/>
    <w:rsid w:val="002A7E92"/>
    <w:rsid w:val="003004F2"/>
    <w:rsid w:val="00364E22"/>
    <w:rsid w:val="0039432C"/>
    <w:rsid w:val="00395BF4"/>
    <w:rsid w:val="003A7048"/>
    <w:rsid w:val="003D2908"/>
    <w:rsid w:val="003E1011"/>
    <w:rsid w:val="004021B2"/>
    <w:rsid w:val="0041419B"/>
    <w:rsid w:val="005C4653"/>
    <w:rsid w:val="005D46B5"/>
    <w:rsid w:val="006429D3"/>
    <w:rsid w:val="006C0D78"/>
    <w:rsid w:val="006C5883"/>
    <w:rsid w:val="006F76CE"/>
    <w:rsid w:val="0072614C"/>
    <w:rsid w:val="00815597"/>
    <w:rsid w:val="00817338"/>
    <w:rsid w:val="008357F3"/>
    <w:rsid w:val="00837C76"/>
    <w:rsid w:val="00860A01"/>
    <w:rsid w:val="00885145"/>
    <w:rsid w:val="00886DC9"/>
    <w:rsid w:val="00886E11"/>
    <w:rsid w:val="0089068B"/>
    <w:rsid w:val="008D4AE9"/>
    <w:rsid w:val="00963107"/>
    <w:rsid w:val="00971BA6"/>
    <w:rsid w:val="00992D73"/>
    <w:rsid w:val="009C5EB7"/>
    <w:rsid w:val="009D73EA"/>
    <w:rsid w:val="00A152D9"/>
    <w:rsid w:val="00A60BE9"/>
    <w:rsid w:val="00AF3E6F"/>
    <w:rsid w:val="00B469F2"/>
    <w:rsid w:val="00C7345C"/>
    <w:rsid w:val="00CB5E5C"/>
    <w:rsid w:val="00CF62EB"/>
    <w:rsid w:val="00D57CD8"/>
    <w:rsid w:val="00D74C1B"/>
    <w:rsid w:val="00DD1F18"/>
    <w:rsid w:val="00E25D57"/>
    <w:rsid w:val="00EE0856"/>
    <w:rsid w:val="00F13266"/>
    <w:rsid w:val="00F42199"/>
    <w:rsid w:val="00FD017E"/>
    <w:rsid w:val="00FD4944"/>
    <w:rsid w:val="00FF7A8D"/>
    <w:rsid w:val="04126F22"/>
    <w:rsid w:val="0FE3E138"/>
    <w:rsid w:val="1678AECC"/>
    <w:rsid w:val="16F2E6C8"/>
    <w:rsid w:val="1A0DC70A"/>
    <w:rsid w:val="1A3E647C"/>
    <w:rsid w:val="1A62C617"/>
    <w:rsid w:val="1B4D4BBC"/>
    <w:rsid w:val="21BA67D2"/>
    <w:rsid w:val="27366C58"/>
    <w:rsid w:val="27F72687"/>
    <w:rsid w:val="2AFC90D1"/>
    <w:rsid w:val="30C13A76"/>
    <w:rsid w:val="31C247BE"/>
    <w:rsid w:val="323533FF"/>
    <w:rsid w:val="36AEE4AB"/>
    <w:rsid w:val="378AE0E1"/>
    <w:rsid w:val="381DC488"/>
    <w:rsid w:val="38C01C7B"/>
    <w:rsid w:val="3CF3E285"/>
    <w:rsid w:val="45B6E3E7"/>
    <w:rsid w:val="4D8659CA"/>
    <w:rsid w:val="57DED962"/>
    <w:rsid w:val="7135FCAF"/>
    <w:rsid w:val="74D5F07C"/>
    <w:rsid w:val="7EF8242C"/>
    <w:rsid w:val="7FE6E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A25F"/>
  <w15:chartTrackingRefBased/>
  <w15:docId w15:val="{4A11E15B-84B8-473A-A21A-75358AB8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Zab">
    <w:name w:val="Heading Zab"/>
    <w:basedOn w:val="Normale"/>
    <w:link w:val="HeadingZabChar"/>
    <w:qFormat/>
    <w:rsid w:val="00992D73"/>
    <w:rPr>
      <w:b/>
    </w:rPr>
  </w:style>
  <w:style w:type="character" w:customStyle="1" w:styleId="HeadingZabChar">
    <w:name w:val="Heading Zab Char"/>
    <w:basedOn w:val="Carpredefinitoparagrafo"/>
    <w:link w:val="HeadingZab"/>
    <w:rsid w:val="00992D73"/>
    <w:rPr>
      <w:b/>
    </w:rPr>
  </w:style>
  <w:style w:type="paragraph" w:styleId="NormaleWeb">
    <w:name w:val="Normal (Web)"/>
    <w:basedOn w:val="Normale"/>
    <w:uiPriority w:val="99"/>
    <w:semiHidden/>
    <w:unhideWhenUsed/>
    <w:rsid w:val="000C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nfasigrassetto">
    <w:name w:val="Strong"/>
    <w:basedOn w:val="Carpredefinitoparagrafo"/>
    <w:uiPriority w:val="22"/>
    <w:qFormat/>
    <w:rsid w:val="000C383A"/>
    <w:rPr>
      <w:b/>
      <w:bCs/>
    </w:rPr>
  </w:style>
  <w:style w:type="character" w:styleId="Enfasicorsivo">
    <w:name w:val="Emphasis"/>
    <w:basedOn w:val="Carpredefinitoparagrafo"/>
    <w:uiPriority w:val="20"/>
    <w:qFormat/>
    <w:rsid w:val="000C383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C3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83A"/>
  </w:style>
  <w:style w:type="paragraph" w:styleId="Pidipagina">
    <w:name w:val="footer"/>
    <w:basedOn w:val="Normale"/>
    <w:link w:val="PidipaginaCarattere"/>
    <w:uiPriority w:val="99"/>
    <w:unhideWhenUsed/>
    <w:rsid w:val="000C3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83A"/>
  </w:style>
  <w:style w:type="character" w:styleId="Rimandocommento">
    <w:name w:val="annotation reference"/>
    <w:basedOn w:val="Carpredefinitoparagrafo"/>
    <w:uiPriority w:val="99"/>
    <w:semiHidden/>
    <w:unhideWhenUsed/>
    <w:rsid w:val="000247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247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247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47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475B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02475B"/>
    <w:rPr>
      <w:color w:val="2B579A"/>
      <w:shd w:val="clear" w:color="auto" w:fill="E1DFDD"/>
    </w:rPr>
  </w:style>
  <w:style w:type="character" w:styleId="Collegamentoipertestuale">
    <w:name w:val="Hyperlink"/>
    <w:basedOn w:val="Carpredefinitoparagrafo"/>
    <w:uiPriority w:val="99"/>
    <w:unhideWhenUsed/>
    <w:rsid w:val="006C5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lena.giffoni@giffonipr.com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.giffoni@sony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it.ly/4dzjtR0" TargetMode="External"/><Relationship Id="rId4" Type="http://schemas.openxmlformats.org/officeDocument/2006/relationships/styles" Target="styles.xml"/><Relationship Id="rId9" Type="http://schemas.openxmlformats.org/officeDocument/2006/relationships/hyperlink" Target="https://bit.ly/4eL9Xe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2ED02BB-1DCB-4832-987D-E3239B73B264}">
    <t:Anchor>
      <t:Comment id="715733358"/>
    </t:Anchor>
    <t:History>
      <t:Event id="{492D9DE2-A377-44C7-9E3C-2990CA762C72}" time="2024-10-03T14:40:30.795Z">
        <t:Attribution userId="S::Elizabeth.Pierce@sony.com::5ba24cb4-f017-422a-bc43-e2fc4f3e120b" userProvider="AD" userName="Pierce, Elizabeth"/>
        <t:Anchor>
          <t:Comment id="715733358"/>
        </t:Anchor>
        <t:Create/>
      </t:Event>
      <t:Event id="{AA4B19D7-2EAD-4202-81C6-D06B8C02B1F3}" time="2024-10-03T14:40:30.795Z">
        <t:Attribution userId="S::Elizabeth.Pierce@sony.com::5ba24cb4-f017-422a-bc43-e2fc4f3e120b" userProvider="AD" userName="Pierce, Elizabeth"/>
        <t:Anchor>
          <t:Comment id="715733358"/>
        </t:Anchor>
        <t:Assign userId="S::Corey.Litton@sony.com::63c63ecf-2838-423d-afd1-9afd99aeb5e3" userProvider="AD" userName="Litton, Corey"/>
      </t:Event>
      <t:Event id="{824C1170-BA2C-4233-AF60-8F078F9422FA}" time="2024-10-03T14:40:30.795Z">
        <t:Attribution userId="S::Elizabeth.Pierce@sony.com::5ba24cb4-f017-422a-bc43-e2fc4f3e120b" userProvider="AD" userName="Pierce, Elizabeth"/>
        <t:Anchor>
          <t:Comment id="715733358"/>
        </t:Anchor>
        <t:SetTitle title="@Litton, Corey can you add tracked links for the VENICE 2 and FX 3 please? And check my grammar as I wrote this quite quickly"/>
      </t:Event>
      <t:Event id="{A617A723-06A5-4C59-AAF0-929B43077D50}" time="2024-10-09T11:59:37.018Z">
        <t:Attribution userId="S::corey.litton@sony.com::63c63ecf-2838-423d-afd1-9afd99aeb5e3" userProvider="AD" userName="Litton, Core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44D6DCD6C9B4080CF30E6262CBF93" ma:contentTypeVersion="18" ma:contentTypeDescription="Create a new document." ma:contentTypeScope="" ma:versionID="fb24b194bdf0c80e275060cec60c8440">
  <xsd:schema xmlns:xsd="http://www.w3.org/2001/XMLSchema" xmlns:xs="http://www.w3.org/2001/XMLSchema" xmlns:p="http://schemas.microsoft.com/office/2006/metadata/properties" xmlns:ns2="9d286f09-3438-4b93-afea-8f26a824a680" xmlns:ns3="e13061ff-0311-4b3a-90c7-28269fd28624" targetNamespace="http://schemas.microsoft.com/office/2006/metadata/properties" ma:root="true" ma:fieldsID="769c4520aa97b97acf8ecac6943b52c9" ns2:_="" ns3:_="">
    <xsd:import namespace="9d286f09-3438-4b93-afea-8f26a824a680"/>
    <xsd:import namespace="e13061ff-0311-4b3a-90c7-28269fd28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86f09-3438-4b93-afea-8f26a824a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b9d403-1823-4ec6-b2f2-250b7876d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61ff-0311-4b3a-90c7-28269fd28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e1329c-483a-4f3a-bfc9-2fbbb82e2629}" ma:internalName="TaxCatchAll" ma:showField="CatchAllData" ma:web="e13061ff-0311-4b3a-90c7-28269fd2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286f09-3438-4b93-afea-8f26a824a680">
      <Terms xmlns="http://schemas.microsoft.com/office/infopath/2007/PartnerControls"/>
    </lcf76f155ced4ddcb4097134ff3c332f>
    <TaxCatchAll xmlns="e13061ff-0311-4b3a-90c7-28269fd28624"/>
  </documentManagement>
</p:properties>
</file>

<file path=customXml/itemProps1.xml><?xml version="1.0" encoding="utf-8"?>
<ds:datastoreItem xmlns:ds="http://schemas.openxmlformats.org/officeDocument/2006/customXml" ds:itemID="{E47BCBC4-04C8-401F-AD2D-C06A5BB1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F8E30-F3A1-4533-A9B2-5C711ED97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86f09-3438-4b93-afea-8f26a824a680"/>
    <ds:schemaRef ds:uri="e13061ff-0311-4b3a-90c7-28269fd2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53132-B639-4CFE-9989-9960EA610CED}">
  <ds:schemaRefs>
    <ds:schemaRef ds:uri="http://schemas.microsoft.com/office/2006/metadata/properties"/>
    <ds:schemaRef ds:uri="http://schemas.microsoft.com/office/infopath/2007/PartnerControls"/>
    <ds:schemaRef ds:uri="9d286f09-3438-4b93-afea-8f26a824a680"/>
    <ds:schemaRef ds:uri="e13061ff-0311-4b3a-90c7-28269fd28624"/>
  </ds:schemaRefs>
</ds:datastoreItem>
</file>

<file path=docMetadata/LabelInfo.xml><?xml version="1.0" encoding="utf-8"?>
<clbl:labelList xmlns:clbl="http://schemas.microsoft.com/office/2020/mipLabelMetadata"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Elizabeth</dc:creator>
  <cp:keywords>, docId:91FE3709F1B4190BF534E7ECFF649AF3</cp:keywords>
  <dc:description/>
  <cp:lastModifiedBy>Elena Giffoni</cp:lastModifiedBy>
  <cp:revision>34</cp:revision>
  <dcterms:created xsi:type="dcterms:W3CDTF">2024-10-03T21:37:00Z</dcterms:created>
  <dcterms:modified xsi:type="dcterms:W3CDTF">2024-10-15T16:14:00Z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0x01010097444D6DCD6C9B4080CF30E6262CBF93</vt:lpwstr>
  </property>
  <property fmtid="{D5CDD505-2E9C-101B-9397-08002B2CF9AE}" pid="3" name="MediaServiceImageTags">
    <vt:lpwstr/>
  </property>
</Properties>
</file>