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AF578" w14:textId="098ED644" w:rsidR="00D1561A" w:rsidRDefault="00D1561A" w:rsidP="00D1561A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COMUNICATO STAMPA</w:t>
      </w:r>
    </w:p>
    <w:p w14:paraId="76FED4C7" w14:textId="77777777" w:rsidR="007E184A" w:rsidRDefault="007E184A" w:rsidP="00D1561A">
      <w:pPr>
        <w:pStyle w:val="NormaleWeb"/>
        <w:spacing w:before="0" w:beforeAutospacing="0" w:after="0" w:afterAutospacing="0"/>
        <w:jc w:val="center"/>
      </w:pPr>
    </w:p>
    <w:p w14:paraId="14E1E077" w14:textId="77777777" w:rsidR="00E06C6D" w:rsidRDefault="00E06C6D" w:rsidP="00E06C6D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E06C6D">
        <w:rPr>
          <w:rFonts w:ascii="Arial" w:hAnsi="Arial" w:cs="Arial"/>
          <w:b/>
          <w:bCs/>
          <w:color w:val="000000"/>
          <w:sz w:val="26"/>
          <w:szCs w:val="26"/>
        </w:rPr>
        <w:t>CENSIS, CA’ FOSCARI 1° PER CORSI IN LINGUE</w:t>
      </w:r>
    </w:p>
    <w:p w14:paraId="0F2759DD" w14:textId="5DE0D1EA" w:rsidR="00E05A45" w:rsidRDefault="00E06C6D" w:rsidP="00E06C6D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E06C6D">
        <w:rPr>
          <w:rFonts w:ascii="Arial" w:hAnsi="Arial" w:cs="Arial"/>
          <w:b/>
          <w:bCs/>
          <w:color w:val="000000"/>
          <w:sz w:val="26"/>
          <w:szCs w:val="26"/>
        </w:rPr>
        <w:t>E AMBITO LETTERARIO-UMANISTICO</w:t>
      </w:r>
    </w:p>
    <w:p w14:paraId="615ED6A5" w14:textId="7EBF92A0" w:rsidR="00E06C6D" w:rsidRPr="00E06C6D" w:rsidRDefault="00E06C6D" w:rsidP="00E06C6D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E06C6D">
        <w:rPr>
          <w:rFonts w:ascii="Arial" w:hAnsi="Arial" w:cs="Arial"/>
          <w:b/>
          <w:bCs/>
          <w:sz w:val="22"/>
          <w:szCs w:val="22"/>
        </w:rPr>
        <w:t xml:space="preserve">Ca' Foscari è inoltre il </w:t>
      </w:r>
      <w:proofErr w:type="gramStart"/>
      <w:r w:rsidRPr="00E06C6D">
        <w:rPr>
          <w:rFonts w:ascii="Arial" w:hAnsi="Arial" w:cs="Arial"/>
          <w:b/>
          <w:bCs/>
          <w:sz w:val="22"/>
          <w:szCs w:val="22"/>
        </w:rPr>
        <w:t>2°</w:t>
      </w:r>
      <w:proofErr w:type="gramEnd"/>
      <w:r w:rsidRPr="00E06C6D">
        <w:rPr>
          <w:rFonts w:ascii="Arial" w:hAnsi="Arial" w:cs="Arial"/>
          <w:b/>
          <w:bCs/>
          <w:sz w:val="22"/>
          <w:szCs w:val="22"/>
        </w:rPr>
        <w:t xml:space="preserve"> Ateneo di medie dimensioni per internazionalizzazione e il 3° per le sue attività di comunicazione e i servizi digitali</w:t>
      </w:r>
    </w:p>
    <w:p w14:paraId="73AF1C45" w14:textId="656D2C5C" w:rsidR="00E05A45" w:rsidRPr="00E06C6D" w:rsidRDefault="00E06C6D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VENEZIA - </w:t>
      </w:r>
      <w:r w:rsidR="00E05A45" w:rsidRPr="00E06C6D">
        <w:rPr>
          <w:rFonts w:ascii="Arial" w:hAnsi="Arial" w:cs="Arial"/>
          <w:color w:val="000000"/>
          <w:sz w:val="22"/>
          <w:szCs w:val="22"/>
        </w:rPr>
        <w:t xml:space="preserve">L’Università Ca’ Foscari Venezia si conferma al </w:t>
      </w:r>
      <w:proofErr w:type="gramStart"/>
      <w:r w:rsidR="00E05A45" w:rsidRPr="00E06C6D">
        <w:rPr>
          <w:rFonts w:ascii="Arial" w:hAnsi="Arial" w:cs="Arial"/>
          <w:b/>
          <w:bCs/>
          <w:color w:val="000000"/>
          <w:sz w:val="22"/>
          <w:szCs w:val="22"/>
        </w:rPr>
        <w:t>1°</w:t>
      </w:r>
      <w:proofErr w:type="gramEnd"/>
      <w:r w:rsidR="00E05A45"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posto </w:t>
      </w:r>
      <w:r w:rsidR="00E05A45" w:rsidRPr="00E06C6D">
        <w:rPr>
          <w:rFonts w:ascii="Arial" w:hAnsi="Arial" w:cs="Arial"/>
          <w:color w:val="000000"/>
          <w:sz w:val="22"/>
          <w:szCs w:val="22"/>
        </w:rPr>
        <w:t xml:space="preserve">per i corsi di </w:t>
      </w:r>
      <w:r w:rsidR="00E05A45" w:rsidRPr="00E06C6D">
        <w:rPr>
          <w:rFonts w:ascii="Arial" w:hAnsi="Arial" w:cs="Arial"/>
          <w:b/>
          <w:bCs/>
          <w:color w:val="000000"/>
          <w:sz w:val="22"/>
          <w:szCs w:val="22"/>
        </w:rPr>
        <w:t>laurea triennale</w:t>
      </w:r>
      <w:r w:rsidR="00E05A45" w:rsidRPr="00E06C6D">
        <w:rPr>
          <w:rFonts w:ascii="Arial" w:hAnsi="Arial" w:cs="Arial"/>
          <w:color w:val="000000"/>
          <w:sz w:val="22"/>
          <w:szCs w:val="22"/>
        </w:rPr>
        <w:t xml:space="preserve"> del settore </w:t>
      </w:r>
      <w:r w:rsidR="00E05A45" w:rsidRPr="00E06C6D">
        <w:rPr>
          <w:rFonts w:ascii="Arial" w:hAnsi="Arial" w:cs="Arial"/>
          <w:b/>
          <w:bCs/>
          <w:color w:val="000000"/>
          <w:sz w:val="22"/>
          <w:szCs w:val="22"/>
        </w:rPr>
        <w:t>letterario-umanistico</w:t>
      </w:r>
      <w:r w:rsidR="00E05A45" w:rsidRPr="00E06C6D">
        <w:rPr>
          <w:rFonts w:ascii="Arial" w:hAnsi="Arial" w:cs="Arial"/>
          <w:color w:val="000000"/>
          <w:sz w:val="22"/>
          <w:szCs w:val="22"/>
        </w:rPr>
        <w:t xml:space="preserve"> e i corsi di </w:t>
      </w:r>
      <w:r w:rsidR="00E05A45" w:rsidRPr="00E06C6D">
        <w:rPr>
          <w:rFonts w:ascii="Arial" w:hAnsi="Arial" w:cs="Arial"/>
          <w:b/>
          <w:bCs/>
          <w:color w:val="000000"/>
          <w:sz w:val="22"/>
          <w:szCs w:val="22"/>
        </w:rPr>
        <w:t>laurea magistrale</w:t>
      </w:r>
      <w:r w:rsidR="00E05A45" w:rsidRPr="00E06C6D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E05A45" w:rsidRPr="00E06C6D">
        <w:rPr>
          <w:rFonts w:ascii="Arial" w:hAnsi="Arial" w:cs="Arial"/>
          <w:b/>
          <w:bCs/>
          <w:color w:val="000000"/>
          <w:sz w:val="22"/>
          <w:szCs w:val="22"/>
        </w:rPr>
        <w:t>settore linguistico</w:t>
      </w:r>
      <w:r w:rsidR="00E05A45" w:rsidRPr="00E06C6D">
        <w:rPr>
          <w:rFonts w:ascii="Arial" w:hAnsi="Arial" w:cs="Arial"/>
          <w:color w:val="000000"/>
          <w:sz w:val="22"/>
          <w:szCs w:val="22"/>
        </w:rPr>
        <w:t xml:space="preserve">: lo dicono i dati dell’edizione 2024/2025 della </w:t>
      </w:r>
      <w:r w:rsidR="00E05A45" w:rsidRPr="00E06C6D">
        <w:rPr>
          <w:rFonts w:ascii="Arial" w:hAnsi="Arial" w:cs="Arial"/>
          <w:b/>
          <w:bCs/>
          <w:color w:val="000000"/>
          <w:sz w:val="22"/>
          <w:szCs w:val="22"/>
        </w:rPr>
        <w:t>Classifica CENSIS delle Università italiane</w:t>
      </w:r>
      <w:r w:rsidR="00E05A45" w:rsidRPr="00E06C6D">
        <w:rPr>
          <w:rFonts w:ascii="Arial" w:hAnsi="Arial" w:cs="Arial"/>
          <w:color w:val="000000"/>
          <w:sz w:val="22"/>
          <w:szCs w:val="22"/>
        </w:rPr>
        <w:t>, un’articolata analisi del sistema universitario italiano curata dal Centro Studi Investimenti Sociali. </w:t>
      </w:r>
    </w:p>
    <w:p w14:paraId="1FDC6A9F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Ca' Foscari è inoltre il </w:t>
      </w:r>
      <w:proofErr w:type="gramStart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2°</w:t>
      </w:r>
      <w:proofErr w:type="gramEnd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Ateneo 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di medie dimensioni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per internazionalizzazione 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e il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3°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per le sue attività di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comunicazione 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e i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servizi digitali</w:t>
      </w:r>
      <w:r w:rsidRPr="00E06C6D">
        <w:rPr>
          <w:rFonts w:ascii="Arial" w:hAnsi="Arial" w:cs="Arial"/>
          <w:color w:val="000000"/>
          <w:sz w:val="22"/>
          <w:szCs w:val="22"/>
        </w:rPr>
        <w:t>.</w:t>
      </w:r>
    </w:p>
    <w:p w14:paraId="65F30A6F" w14:textId="2DEB1D4B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Nella classifica generale, </w:t>
      </w:r>
      <w:proofErr w:type="gramStart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6°</w:t>
      </w:r>
      <w:proofErr w:type="gramEnd"/>
      <w:r w:rsidRPr="00E06C6D">
        <w:rPr>
          <w:rFonts w:ascii="Arial" w:hAnsi="Arial" w:cs="Arial"/>
          <w:color w:val="000000"/>
          <w:sz w:val="22"/>
          <w:szCs w:val="22"/>
        </w:rPr>
        <w:t xml:space="preserve"> posto tra gli </w:t>
      </w:r>
      <w:r w:rsidR="00E06C6D">
        <w:rPr>
          <w:rFonts w:ascii="Arial" w:hAnsi="Arial" w:cs="Arial"/>
          <w:color w:val="000000"/>
          <w:sz w:val="22"/>
          <w:szCs w:val="22"/>
        </w:rPr>
        <w:t>a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tenei statali di dimensioni medie, ovvero le </w:t>
      </w:r>
      <w:r w:rsidR="00E06C6D">
        <w:rPr>
          <w:rFonts w:ascii="Arial" w:hAnsi="Arial" w:cs="Arial"/>
          <w:color w:val="000000"/>
          <w:sz w:val="22"/>
          <w:szCs w:val="22"/>
        </w:rPr>
        <w:t>università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che contano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da 10</w:t>
      </w:r>
      <w:r w:rsidR="00E06C6D">
        <w:rPr>
          <w:rFonts w:ascii="Arial" w:hAnsi="Arial" w:cs="Arial"/>
          <w:b/>
          <w:bCs/>
          <w:color w:val="000000"/>
          <w:sz w:val="22"/>
          <w:szCs w:val="22"/>
        </w:rPr>
        <w:t>mila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a 20</w:t>
      </w:r>
      <w:r w:rsidR="00E06C6D">
        <w:rPr>
          <w:rFonts w:ascii="Arial" w:hAnsi="Arial" w:cs="Arial"/>
          <w:b/>
          <w:bCs/>
          <w:color w:val="000000"/>
          <w:sz w:val="22"/>
          <w:szCs w:val="22"/>
        </w:rPr>
        <w:t>mila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</w:t>
      </w:r>
      <w:r w:rsidR="00E06C6D">
        <w:rPr>
          <w:rFonts w:ascii="Arial" w:hAnsi="Arial" w:cs="Arial"/>
          <w:color w:val="000000"/>
          <w:sz w:val="22"/>
          <w:szCs w:val="22"/>
        </w:rPr>
        <w:t>studenti.</w:t>
      </w:r>
    </w:p>
    <w:p w14:paraId="37E438C3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I risultati nel dettaglio</w:t>
      </w:r>
    </w:p>
    <w:p w14:paraId="57557704" w14:textId="77777777" w:rsid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Anche in questa edizione, la classifica Censis ha confermato i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punti di forza 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della nostra Università: con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un punteggio di 105 su 110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e un distacco di 16 punti in più rispetto alla terza posizione, Ca’ Foscari si qualifica come il </w:t>
      </w:r>
      <w:proofErr w:type="gramStart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2°</w:t>
      </w:r>
      <w:proofErr w:type="gramEnd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06C6D">
        <w:rPr>
          <w:rFonts w:ascii="Arial" w:hAnsi="Arial" w:cs="Arial"/>
          <w:color w:val="000000"/>
          <w:sz w:val="22"/>
          <w:szCs w:val="22"/>
        </w:rPr>
        <w:t>Ateneo di medie dimensioni più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internazionale </w:t>
      </w:r>
      <w:r w:rsidRPr="00E06C6D">
        <w:rPr>
          <w:rFonts w:ascii="Arial" w:hAnsi="Arial" w:cs="Arial"/>
          <w:color w:val="000000"/>
          <w:sz w:val="22"/>
          <w:szCs w:val="22"/>
        </w:rPr>
        <w:t>d’Italia</w:t>
      </w:r>
      <w:r w:rsidR="00E06C6D">
        <w:rPr>
          <w:rFonts w:ascii="Arial" w:hAnsi="Arial" w:cs="Arial"/>
          <w:color w:val="000000"/>
          <w:sz w:val="22"/>
          <w:szCs w:val="22"/>
        </w:rPr>
        <w:t>.</w:t>
      </w:r>
    </w:p>
    <w:p w14:paraId="42AC1268" w14:textId="77777777" w:rsid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Concorrono al raggiungimento di questo risultato il numero di studenti e studentesse internazionali </w:t>
      </w:r>
      <w:r w:rsidR="00E06C6D">
        <w:rPr>
          <w:rFonts w:ascii="Arial" w:hAnsi="Arial" w:cs="Arial"/>
          <w:color w:val="000000"/>
          <w:sz w:val="22"/>
          <w:szCs w:val="22"/>
        </w:rPr>
        <w:t>e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che hanno trascorso un periodo all’estero, la spesa complessiva dell’Ateneo per la promozione di iniziative di mobilità internazionale e il numero </w:t>
      </w:r>
      <w:hyperlink r:id="rId7" w:history="1">
        <w:r w:rsidRPr="00E06C6D">
          <w:rPr>
            <w:rStyle w:val="Collegamentoipertestuale"/>
            <w:rFonts w:ascii="Arial" w:hAnsi="Arial" w:cs="Arial"/>
            <w:color w:val="1155CC"/>
            <w:sz w:val="22"/>
            <w:szCs w:val="22"/>
          </w:rPr>
          <w:t>corsi offerti interamente in lingua inglese o che prevedono programmi di Double/Joint Degree</w:t>
        </w:r>
      </w:hyperlink>
      <w:r w:rsidRPr="00E06C6D">
        <w:rPr>
          <w:rFonts w:ascii="Arial" w:hAnsi="Arial" w:cs="Arial"/>
          <w:color w:val="000000"/>
          <w:sz w:val="22"/>
          <w:szCs w:val="22"/>
        </w:rPr>
        <w:t>.</w:t>
      </w:r>
    </w:p>
    <w:p w14:paraId="49627505" w14:textId="7E87CCB9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>Ca’ Foscari sale sul podio anche per il parametro '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Comunicazione e servizi digitali'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: il sito internet e i profili social dell’Ateneo guadagnano la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terza posizione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della categoria, ottenendo ben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106 punti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sulla base della funzionalità e dei contenuti. </w:t>
      </w:r>
    </w:p>
    <w:p w14:paraId="61301509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La didattica </w:t>
      </w:r>
    </w:p>
    <w:p w14:paraId="0CA3DA68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Parte del rapporto Censis è dedicata nello specifico alla didattica, classifica in cui vengono messi a confronto gli Atenei italiani pubblici di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tutte le dimensioni</w:t>
      </w:r>
      <w:r w:rsidRPr="00E06C6D">
        <w:rPr>
          <w:rFonts w:ascii="Arial" w:hAnsi="Arial" w:cs="Arial"/>
          <w:color w:val="000000"/>
          <w:sz w:val="22"/>
          <w:szCs w:val="22"/>
        </w:rPr>
        <w:t>.</w:t>
      </w:r>
    </w:p>
    <w:p w14:paraId="04FE7CFC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Anche quest’anno, Ca’ Foscari conferma i propri primati: con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110 punti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(il punteggio massimo), l’Università è prima in Italia nei corsi di laurea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triennale del settore letterario-umanistico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e nei corsi di laurea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magistrale del settore linguistico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, che hanno ricevuto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109,5 punti</w:t>
      </w:r>
      <w:r w:rsidRPr="00E06C6D">
        <w:rPr>
          <w:rFonts w:ascii="Arial" w:hAnsi="Arial" w:cs="Arial"/>
          <w:color w:val="000000"/>
          <w:sz w:val="22"/>
          <w:szCs w:val="22"/>
        </w:rPr>
        <w:t>, migliorando ulteriormente il punteggio ottenuto nelle scorse edizioni. </w:t>
      </w:r>
    </w:p>
    <w:p w14:paraId="320D81AD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Le triennali </w:t>
      </w:r>
    </w:p>
    <w:p w14:paraId="4B34912E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Ottimi risultati anche per i corsi di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laurea triennale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del settore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economico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, che con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107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punti salgono al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secondo posto </w:t>
      </w:r>
      <w:r w:rsidRPr="00E06C6D">
        <w:rPr>
          <w:rFonts w:ascii="Arial" w:hAnsi="Arial" w:cs="Arial"/>
          <w:color w:val="000000"/>
          <w:sz w:val="22"/>
          <w:szCs w:val="22"/>
        </w:rPr>
        <w:t>in classifica, e i corsi triennali degli ambiti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'arte e design' </w:t>
      </w:r>
      <w:r w:rsidRPr="00E06C6D">
        <w:rPr>
          <w:rFonts w:ascii="Arial" w:hAnsi="Arial" w:cs="Arial"/>
          <w:color w:val="000000"/>
          <w:sz w:val="22"/>
          <w:szCs w:val="22"/>
        </w:rPr>
        <w:t>e '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linguistico'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, che guadagnano il </w:t>
      </w:r>
      <w:proofErr w:type="gramStart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5°</w:t>
      </w:r>
      <w:proofErr w:type="gramEnd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posto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nella classifica </w:t>
      </w:r>
      <w:r w:rsidRPr="00E06C6D">
        <w:rPr>
          <w:rFonts w:ascii="Arial" w:hAnsi="Arial" w:cs="Arial"/>
          <w:color w:val="000000"/>
          <w:sz w:val="22"/>
          <w:szCs w:val="22"/>
        </w:rPr>
        <w:lastRenderedPageBreak/>
        <w:t>generale. Nella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top </w:t>
      </w:r>
      <w:proofErr w:type="gramStart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10</w:t>
      </w:r>
      <w:proofErr w:type="gramEnd"/>
      <w:r w:rsidRPr="00E06C6D">
        <w:rPr>
          <w:rFonts w:ascii="Arial" w:hAnsi="Arial" w:cs="Arial"/>
          <w:color w:val="000000"/>
          <w:sz w:val="22"/>
          <w:szCs w:val="22"/>
        </w:rPr>
        <w:t xml:space="preserve"> italiana anche i corsi del gruppo disciplinare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‘informatica e tecnologie ICT’</w:t>
      </w:r>
      <w:r w:rsidRPr="00E06C6D">
        <w:rPr>
          <w:rFonts w:ascii="Arial" w:hAnsi="Arial" w:cs="Arial"/>
          <w:color w:val="000000"/>
          <w:sz w:val="22"/>
          <w:szCs w:val="22"/>
        </w:rPr>
        <w:t>.</w:t>
      </w:r>
    </w:p>
    <w:p w14:paraId="3AB2688E" w14:textId="77777777" w:rsidR="00E05A45" w:rsidRPr="00E06C6D" w:rsidRDefault="00E05A45" w:rsidP="00E06C6D">
      <w:pPr>
        <w:pStyle w:val="Normale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Le magistrali </w:t>
      </w:r>
    </w:p>
    <w:p w14:paraId="292BE9D9" w14:textId="77777777" w:rsidR="00E06C6D" w:rsidRPr="00E06C6D" w:rsidRDefault="00E05A45" w:rsidP="00E06C6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>Per quanto riguarda le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lauree magistrali</w:t>
      </w:r>
      <w:r w:rsidRPr="00E06C6D">
        <w:rPr>
          <w:rFonts w:ascii="Arial" w:hAnsi="Arial" w:cs="Arial"/>
          <w:color w:val="000000"/>
          <w:sz w:val="22"/>
          <w:szCs w:val="22"/>
        </w:rPr>
        <w:t>, i corsi in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‘informatica e tecnologie ICT’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 si posizionano al </w:t>
      </w:r>
      <w:proofErr w:type="gramStart"/>
      <w:r w:rsidRPr="00E06C6D">
        <w:rPr>
          <w:rFonts w:ascii="Arial" w:hAnsi="Arial" w:cs="Arial"/>
          <w:color w:val="000000"/>
          <w:sz w:val="22"/>
          <w:szCs w:val="22"/>
        </w:rPr>
        <w:t>2°</w:t>
      </w:r>
      <w:proofErr w:type="gramEnd"/>
      <w:r w:rsidRPr="00E06C6D">
        <w:rPr>
          <w:rFonts w:ascii="Arial" w:hAnsi="Arial" w:cs="Arial"/>
          <w:color w:val="000000"/>
          <w:sz w:val="22"/>
          <w:szCs w:val="22"/>
        </w:rPr>
        <w:t xml:space="preserve"> posto in classifica con 101,5 punti, salendo di 4 posizioni rispetto allo scorso anno.</w:t>
      </w:r>
    </w:p>
    <w:p w14:paraId="790FC5E7" w14:textId="74883A27" w:rsidR="00D1561A" w:rsidRPr="00E06C6D" w:rsidRDefault="00E05A45" w:rsidP="00E06C6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6C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C6D">
        <w:rPr>
          <w:rFonts w:ascii="Arial" w:hAnsi="Arial" w:cs="Arial"/>
          <w:color w:val="000000"/>
          <w:sz w:val="22"/>
          <w:szCs w:val="22"/>
        </w:rPr>
        <w:br/>
        <w:t xml:space="preserve">Negli ambiti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‘economico’ 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e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‘politico-sociale e comunicazione’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, Ca’ Foscari raggiunge invece il </w:t>
      </w:r>
      <w:proofErr w:type="gramStart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4°</w:t>
      </w:r>
      <w:proofErr w:type="gramEnd"/>
      <w:r w:rsidRPr="00E06C6D">
        <w:rPr>
          <w:rFonts w:ascii="Arial" w:hAnsi="Arial" w:cs="Arial"/>
          <w:color w:val="000000"/>
          <w:sz w:val="22"/>
          <w:szCs w:val="22"/>
        </w:rPr>
        <w:t xml:space="preserve"> posto. Buoni risultati anche per i corsi del gruppo disciplinare </w:t>
      </w:r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'letterario-umanistico'</w:t>
      </w:r>
      <w:r w:rsidRPr="00E06C6D">
        <w:rPr>
          <w:rFonts w:ascii="Arial" w:hAnsi="Arial" w:cs="Arial"/>
          <w:color w:val="000000"/>
          <w:sz w:val="22"/>
          <w:szCs w:val="22"/>
        </w:rPr>
        <w:t xml:space="preserve">, al </w:t>
      </w:r>
      <w:proofErr w:type="gramStart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>6°</w:t>
      </w:r>
      <w:proofErr w:type="gramEnd"/>
      <w:r w:rsidRPr="00E06C6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06C6D">
        <w:rPr>
          <w:rFonts w:ascii="Arial" w:hAnsi="Arial" w:cs="Arial"/>
          <w:color w:val="000000"/>
          <w:sz w:val="22"/>
          <w:szCs w:val="22"/>
        </w:rPr>
        <w:t>posto in Italia.</w:t>
      </w:r>
    </w:p>
    <w:p w14:paraId="3110C98C" w14:textId="77777777" w:rsidR="00E06C6D" w:rsidRDefault="00E06C6D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42FC49" w14:textId="77777777" w:rsidR="00E06C6D" w:rsidRDefault="00E06C6D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2DCFC9" w14:textId="77777777" w:rsidR="00E06C6D" w:rsidRDefault="00E06C6D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2019BE" w14:textId="77777777" w:rsidR="00E06C6D" w:rsidRDefault="00E06C6D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282BAC" w14:textId="51890F63" w:rsidR="00D1561A" w:rsidRPr="00A92B37" w:rsidRDefault="00D1561A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92B37">
        <w:rPr>
          <w:rFonts w:ascii="Arial" w:hAnsi="Arial" w:cs="Arial"/>
          <w:b/>
          <w:bCs/>
          <w:color w:val="000000"/>
          <w:sz w:val="20"/>
          <w:szCs w:val="20"/>
        </w:rPr>
        <w:t>Università Ca' Foscari Venezia</w:t>
      </w:r>
    </w:p>
    <w:p w14:paraId="39204FF5" w14:textId="77777777" w:rsidR="00D1561A" w:rsidRPr="00A92B37" w:rsidRDefault="00D1561A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92B37">
        <w:rPr>
          <w:rFonts w:ascii="Arial" w:hAnsi="Arial" w:cs="Arial"/>
          <w:color w:val="000000"/>
          <w:sz w:val="20"/>
          <w:szCs w:val="20"/>
        </w:rPr>
        <w:t>Ufficio Comunicazione e Promozione di Ateneo</w:t>
      </w:r>
    </w:p>
    <w:p w14:paraId="27A84831" w14:textId="77777777" w:rsidR="00D1561A" w:rsidRPr="00A92B37" w:rsidRDefault="00D1561A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92B37">
        <w:rPr>
          <w:rFonts w:ascii="Arial" w:hAnsi="Arial" w:cs="Arial"/>
          <w:color w:val="000000"/>
          <w:sz w:val="20"/>
          <w:szCs w:val="20"/>
        </w:rPr>
        <w:t>Settore Relazioni con i media</w:t>
      </w:r>
    </w:p>
    <w:p w14:paraId="7DE63FA3" w14:textId="77777777" w:rsidR="00D1561A" w:rsidRPr="00A92B37" w:rsidRDefault="00D1561A" w:rsidP="00D1561A">
      <w:pPr>
        <w:rPr>
          <w:rFonts w:ascii="Arial" w:hAnsi="Arial" w:cs="Arial"/>
        </w:rPr>
      </w:pPr>
    </w:p>
    <w:p w14:paraId="5EFC2CE4" w14:textId="77777777" w:rsidR="00A92B37" w:rsidRPr="00A92B37" w:rsidRDefault="00A92B37" w:rsidP="00A92B3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92B37">
        <w:rPr>
          <w:rFonts w:ascii="Arial" w:hAnsi="Arial" w:cs="Arial"/>
          <w:color w:val="000000"/>
          <w:sz w:val="20"/>
          <w:szCs w:val="20"/>
        </w:rPr>
        <w:t>Paola Vescovi (Direttrice): Tel. 366 6279602 – 339 1744126</w:t>
      </w:r>
    </w:p>
    <w:p w14:paraId="05244721" w14:textId="77777777" w:rsidR="00D1561A" w:rsidRPr="00A92B37" w:rsidRDefault="00D1561A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92B37">
        <w:rPr>
          <w:rFonts w:ascii="Arial" w:hAnsi="Arial" w:cs="Arial"/>
          <w:color w:val="000000"/>
          <w:sz w:val="20"/>
          <w:szCs w:val="20"/>
        </w:rPr>
        <w:t>Enrico Costa: Tel. 337 1050858</w:t>
      </w:r>
    </w:p>
    <w:p w14:paraId="5BC97AA7" w14:textId="77777777" w:rsidR="00D1561A" w:rsidRPr="00A92B37" w:rsidRDefault="00D1561A" w:rsidP="00D1561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92B37">
        <w:rPr>
          <w:rFonts w:ascii="Arial" w:hAnsi="Arial" w:cs="Arial"/>
          <w:color w:val="000000"/>
          <w:sz w:val="20"/>
          <w:szCs w:val="20"/>
        </w:rPr>
        <w:t>Federica Ferrarin (Referente di Settore) Tel 366 6297904 - 335 5472229</w:t>
      </w:r>
    </w:p>
    <w:p w14:paraId="4E1D06B0" w14:textId="2886E424" w:rsidR="00442D67" w:rsidRPr="00D1561A" w:rsidRDefault="00442D67" w:rsidP="00D1561A"/>
    <w:sectPr w:rsidR="00442D67" w:rsidRPr="00D1561A">
      <w:headerReference w:type="default" r:id="rId8"/>
      <w:headerReference w:type="first" r:id="rId9"/>
      <w:pgSz w:w="11900" w:h="16840"/>
      <w:pgMar w:top="1701" w:right="1134" w:bottom="1134" w:left="2835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AFD26" w14:textId="77777777" w:rsidR="00751ABF" w:rsidRDefault="00751ABF">
      <w:r>
        <w:separator/>
      </w:r>
    </w:p>
  </w:endnote>
  <w:endnote w:type="continuationSeparator" w:id="0">
    <w:p w14:paraId="3F428B67" w14:textId="77777777" w:rsidR="00751ABF" w:rsidRDefault="0075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ABCC9" w14:textId="77777777" w:rsidR="00751ABF" w:rsidRDefault="00751ABF">
      <w:r>
        <w:separator/>
      </w:r>
    </w:p>
  </w:footnote>
  <w:footnote w:type="continuationSeparator" w:id="0">
    <w:p w14:paraId="20B0F8FF" w14:textId="77777777" w:rsidR="00751ABF" w:rsidRDefault="0075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900AE" w14:textId="77777777" w:rsidR="00442D67" w:rsidRDefault="000000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DBE8738" wp14:editId="6156248B">
          <wp:simplePos x="0" y="0"/>
          <wp:positionH relativeFrom="column">
            <wp:posOffset>-1794509</wp:posOffset>
          </wp:positionH>
          <wp:positionV relativeFrom="paragraph">
            <wp:posOffset>0</wp:posOffset>
          </wp:positionV>
          <wp:extent cx="1796415" cy="1068641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415" cy="1068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FDB54" w14:textId="77777777" w:rsidR="00442D67" w:rsidRDefault="000000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  <w:u w:val="single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0C4C0FD" wp14:editId="572C713E">
          <wp:simplePos x="0" y="0"/>
          <wp:positionH relativeFrom="column">
            <wp:posOffset>-1808478</wp:posOffset>
          </wp:positionH>
          <wp:positionV relativeFrom="paragraph">
            <wp:posOffset>0</wp:posOffset>
          </wp:positionV>
          <wp:extent cx="1659890" cy="1068641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9890" cy="1068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67"/>
    <w:rsid w:val="00040DA0"/>
    <w:rsid w:val="000A70A9"/>
    <w:rsid w:val="000D6717"/>
    <w:rsid w:val="000E4DCC"/>
    <w:rsid w:val="001B3290"/>
    <w:rsid w:val="001B4471"/>
    <w:rsid w:val="00300E00"/>
    <w:rsid w:val="00321EBD"/>
    <w:rsid w:val="00442D67"/>
    <w:rsid w:val="0047061B"/>
    <w:rsid w:val="004716BB"/>
    <w:rsid w:val="004B5EC5"/>
    <w:rsid w:val="004B6FA6"/>
    <w:rsid w:val="004F0F11"/>
    <w:rsid w:val="005C4C51"/>
    <w:rsid w:val="005C6D88"/>
    <w:rsid w:val="005E46B9"/>
    <w:rsid w:val="00631049"/>
    <w:rsid w:val="006817D3"/>
    <w:rsid w:val="006E14D5"/>
    <w:rsid w:val="00751ABF"/>
    <w:rsid w:val="007D0D9F"/>
    <w:rsid w:val="007D38ED"/>
    <w:rsid w:val="007E184A"/>
    <w:rsid w:val="00885827"/>
    <w:rsid w:val="00A92B37"/>
    <w:rsid w:val="00AD0D6C"/>
    <w:rsid w:val="00C4728F"/>
    <w:rsid w:val="00C52180"/>
    <w:rsid w:val="00C81D36"/>
    <w:rsid w:val="00D1561A"/>
    <w:rsid w:val="00E05A45"/>
    <w:rsid w:val="00E06C6D"/>
    <w:rsid w:val="00E108F7"/>
    <w:rsid w:val="00F00691"/>
    <w:rsid w:val="00F02864"/>
    <w:rsid w:val="00FB1186"/>
    <w:rsid w:val="00F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93A1"/>
  <w15:docId w15:val="{CC901039-8785-456C-BBE2-6494E8F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6310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00691"/>
    <w:rPr>
      <w:color w:val="0000FF"/>
      <w:u w:val="single"/>
    </w:rPr>
  </w:style>
  <w:style w:type="character" w:customStyle="1" w:styleId="il">
    <w:name w:val="il"/>
    <w:basedOn w:val="Carpredefinitoparagrafo"/>
    <w:rsid w:val="007E184A"/>
  </w:style>
  <w:style w:type="character" w:styleId="Menzionenonrisolta">
    <w:name w:val="Unresolved Mention"/>
    <w:basedOn w:val="Carpredefinitoparagrafo"/>
    <w:uiPriority w:val="99"/>
    <w:semiHidden/>
    <w:unhideWhenUsed/>
    <w:rsid w:val="00471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ve.it/pag/1286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OoZcfxoOZwvkf+Oj2UvpN6nDQ==">CgMxLjA4AHIhMVNFNW5oSDc4blZlNzdMb01qZDdYWEo0bS1CRlp4RDN6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 ENRICO</dc:creator>
  <cp:lastModifiedBy>COSTA ENRICO</cp:lastModifiedBy>
  <cp:revision>3</cp:revision>
  <dcterms:created xsi:type="dcterms:W3CDTF">2024-07-24T10:07:00Z</dcterms:created>
  <dcterms:modified xsi:type="dcterms:W3CDTF">2024-07-24T10:18:00Z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0x0101002D99F791E611D546800936536E6ABE7E</vt:lpwstr>
  </property>
</Properties>
</file>